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8F5A27" w14:paraId="446DDB75" w14:textId="77777777" w:rsidTr="00676BF2">
        <w:tc>
          <w:tcPr>
            <w:tcW w:w="9493" w:type="dxa"/>
            <w:gridSpan w:val="2"/>
          </w:tcPr>
          <w:p w14:paraId="70172EDE" w14:textId="2B5116A5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8F5A27" w14:paraId="2C142CE6" w14:textId="77777777" w:rsidTr="00676BF2">
        <w:tc>
          <w:tcPr>
            <w:tcW w:w="2972" w:type="dxa"/>
          </w:tcPr>
          <w:p w14:paraId="4588E50E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721D8D59" w:rsidR="00314061" w:rsidRPr="008F5A27" w:rsidRDefault="009A0496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0496">
              <w:rPr>
                <w:rFonts w:asciiTheme="majorHAnsi" w:hAnsiTheme="majorHAnsi" w:cstheme="majorHAnsi"/>
                <w:noProof/>
              </w:rPr>
              <w:t>Повышение осведомленности общественности и распространение информации о МЗР; Создание программы ботанического и правоприменительного мониторинга МЗР; Научные публикации и тематические исследования, обобщающие опыт МЗР в Таджикистане</w:t>
            </w:r>
          </w:p>
        </w:tc>
      </w:tr>
      <w:tr w:rsidR="00314061" w:rsidRPr="008F5A27" w14:paraId="4EAD26D1" w14:textId="77777777" w:rsidTr="00676BF2">
        <w:tc>
          <w:tcPr>
            <w:tcW w:w="2972" w:type="dxa"/>
          </w:tcPr>
          <w:p w14:paraId="1D0B5111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49C2032E" w:rsidR="00314061" w:rsidRPr="008F5A27" w:rsidRDefault="00314061" w:rsidP="00A06DB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8F5A27">
              <w:rPr>
                <w:rFonts w:asciiTheme="majorHAnsi" w:hAnsiTheme="majorHAnsi" w:cstheme="majorHAnsi"/>
                <w:noProof/>
              </w:rPr>
              <w:t>«</w:t>
            </w:r>
            <w:r w:rsidR="0064468A" w:rsidRPr="008F5A27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8F5A2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8F5A27" w14:paraId="28E195ED" w14:textId="77777777" w:rsidTr="00676BF2">
        <w:tc>
          <w:tcPr>
            <w:tcW w:w="2972" w:type="dxa"/>
          </w:tcPr>
          <w:p w14:paraId="63B70082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521" w:type="dxa"/>
          </w:tcPr>
          <w:p w14:paraId="506DFF92" w14:textId="77777777" w:rsidR="009D7C1B" w:rsidRDefault="009D7C1B" w:rsidP="009D7C1B">
            <w:pPr>
              <w:jc w:val="both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  <w:r w:rsidRPr="00B5666B"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</w:p>
          <w:p w14:paraId="7E9B5A3B" w14:textId="6A74F4B4" w:rsidR="00397495" w:rsidRPr="008F5A27" w:rsidRDefault="00F75337" w:rsidP="00314061">
            <w:pPr>
              <w:jc w:val="both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F75337">
              <w:rPr>
                <w:rFonts w:asciiTheme="majorHAnsi" w:hAnsiTheme="majorHAnsi" w:cstheme="majorHAnsi"/>
                <w:b/>
                <w:bCs/>
                <w:noProof/>
              </w:rPr>
              <w:t>Результат 2.3: Юридически признанные микрозаповедники растений (PMR) созданы в выбранных КРБ для сохранения редких диких сородичей сельскохозяйственных культур и связанных с ними сообществ флоры под управлением общин, и управление введено в действие</w:t>
            </w:r>
          </w:p>
        </w:tc>
      </w:tr>
      <w:tr w:rsidR="00314061" w:rsidRPr="008F5A27" w14:paraId="769F0F13" w14:textId="77777777" w:rsidTr="00676BF2">
        <w:tc>
          <w:tcPr>
            <w:tcW w:w="2972" w:type="dxa"/>
          </w:tcPr>
          <w:p w14:paraId="71416EC0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8F5A27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8F5A27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8F5A27" w14:paraId="65F02F91" w14:textId="77777777" w:rsidTr="00676BF2">
        <w:tc>
          <w:tcPr>
            <w:tcW w:w="2972" w:type="dxa"/>
          </w:tcPr>
          <w:p w14:paraId="4F124A4E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1525F175" w:rsidR="00314061" w:rsidRPr="008F5A27" w:rsidRDefault="00F7670E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</w:rPr>
              <w:t>2 года</w:t>
            </w:r>
            <w:r w:rsidR="002542BD" w:rsidRPr="008F5A27">
              <w:rPr>
                <w:rFonts w:asciiTheme="majorHAnsi" w:hAnsiTheme="majorHAnsi" w:cstheme="majorHAnsi"/>
              </w:rPr>
              <w:t xml:space="preserve"> (с последующим продлением)</w:t>
            </w:r>
          </w:p>
        </w:tc>
      </w:tr>
      <w:tr w:rsidR="00314061" w:rsidRPr="008F5A27" w14:paraId="5394CF9D" w14:textId="77777777" w:rsidTr="00676BF2">
        <w:tc>
          <w:tcPr>
            <w:tcW w:w="2972" w:type="dxa"/>
          </w:tcPr>
          <w:p w14:paraId="4A5DB527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8F5A27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8F5A27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8F5A27" w14:paraId="55808B2E" w14:textId="77777777" w:rsidTr="00676BF2">
        <w:tc>
          <w:tcPr>
            <w:tcW w:w="2972" w:type="dxa"/>
          </w:tcPr>
          <w:p w14:paraId="0EEDA616" w14:textId="77777777" w:rsidR="00314061" w:rsidRPr="008F5A27" w:rsidRDefault="00314061" w:rsidP="00314061">
            <w:pPr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521" w:type="dxa"/>
          </w:tcPr>
          <w:p w14:paraId="4E094A9F" w14:textId="030A15D3" w:rsidR="00152FC6" w:rsidRPr="008F5A27" w:rsidRDefault="00152FC6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noProof/>
              </w:rPr>
              <w:t xml:space="preserve">4 приоритетных лесных хозяйствах: Фархор, </w:t>
            </w:r>
            <w:r w:rsidR="001779CF">
              <w:rPr>
                <w:rFonts w:asciiTheme="majorHAnsi" w:hAnsiTheme="majorHAnsi" w:cstheme="majorHAnsi"/>
                <w:noProof/>
              </w:rPr>
              <w:t xml:space="preserve">Пяндж, </w:t>
            </w:r>
            <w:r w:rsidRPr="008F5A27">
              <w:rPr>
                <w:rFonts w:asciiTheme="majorHAnsi" w:hAnsiTheme="majorHAnsi" w:cstheme="majorHAnsi"/>
                <w:noProof/>
              </w:rPr>
              <w:t>Балджуван</w:t>
            </w:r>
            <w:r w:rsidR="001779CF">
              <w:rPr>
                <w:rFonts w:asciiTheme="majorHAnsi" w:hAnsiTheme="majorHAnsi" w:cstheme="majorHAnsi"/>
                <w:noProof/>
              </w:rPr>
              <w:t xml:space="preserve"> и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Ш</w:t>
            </w:r>
            <w:r w:rsidR="00160705">
              <w:rPr>
                <w:rFonts w:asciiTheme="majorHAnsi" w:hAnsiTheme="majorHAnsi" w:cstheme="majorHAnsi"/>
                <w:noProof/>
              </w:rPr>
              <w:t>.Шохин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</w:t>
            </w:r>
            <w:r w:rsidR="001779CF">
              <w:rPr>
                <w:rFonts w:asciiTheme="majorHAnsi" w:hAnsiTheme="majorHAnsi" w:cstheme="majorHAnsi"/>
                <w:noProof/>
              </w:rPr>
              <w:t xml:space="preserve">(включая </w:t>
            </w:r>
            <w:r w:rsidRPr="008F5A27">
              <w:rPr>
                <w:rFonts w:asciiTheme="majorHAnsi" w:hAnsiTheme="majorHAnsi" w:cstheme="majorHAnsi"/>
                <w:noProof/>
              </w:rPr>
              <w:t>Даштиджум</w:t>
            </w:r>
            <w:r w:rsidR="001779CF">
              <w:rPr>
                <w:rFonts w:asciiTheme="majorHAnsi" w:hAnsiTheme="majorHAnsi" w:cstheme="majorHAnsi"/>
                <w:noProof/>
              </w:rPr>
              <w:t>)</w:t>
            </w:r>
          </w:p>
        </w:tc>
      </w:tr>
    </w:tbl>
    <w:p w14:paraId="3F68403F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4337DDA5" w14:textId="77777777" w:rsidTr="00676BF2">
        <w:tc>
          <w:tcPr>
            <w:tcW w:w="9493" w:type="dxa"/>
          </w:tcPr>
          <w:p w14:paraId="1D75973E" w14:textId="687BD6AA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314061" w:rsidRPr="008F5A27" w14:paraId="3AA3D4B4" w14:textId="77777777" w:rsidTr="00676BF2">
        <w:tc>
          <w:tcPr>
            <w:tcW w:w="9493" w:type="dxa"/>
          </w:tcPr>
          <w:p w14:paraId="3227CC39" w14:textId="77777777" w:rsidR="00236E94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8F5A27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8F5A27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 xml:space="preserve"> районы Балджуван, Ш.Шохин, Фархор, Пяндж, Муминобод и Ховалинг</w:t>
            </w:r>
            <w:r w:rsidRPr="008F5A27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BD28651" w14:textId="77777777" w:rsidR="00236E94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1677A293" w14:textId="77777777" w:rsidR="00236E94" w:rsidRPr="008F5A27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8F5A27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8F5A27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6A4B061" w14:textId="77777777" w:rsidR="00236E94" w:rsidRPr="008F5A27" w:rsidRDefault="00236E94" w:rsidP="00236E94">
            <w:pPr>
              <w:jc w:val="both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8F5A27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770F3DF2" w:rsidR="001F1DFD" w:rsidRPr="008F5A27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F5A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8F5A27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5BB3857C" w14:textId="77777777" w:rsidTr="00676BF2">
        <w:tc>
          <w:tcPr>
            <w:tcW w:w="9493" w:type="dxa"/>
          </w:tcPr>
          <w:p w14:paraId="08E887EF" w14:textId="6F3870DE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8F5A27" w14:paraId="6406B9A7" w14:textId="77777777" w:rsidTr="00676BF2">
        <w:tc>
          <w:tcPr>
            <w:tcW w:w="9493" w:type="dxa"/>
          </w:tcPr>
          <w:p w14:paraId="1114BF97" w14:textId="00F9C22D" w:rsidR="00314061" w:rsidRPr="008F5A27" w:rsidRDefault="0034461A" w:rsidP="00A61F1F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34461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Повышение эффективности механизмов управления, правоприменения и мониторинга </w:t>
            </w:r>
            <w:r w:rsidR="00FB6480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минимум 3 </w:t>
            </w:r>
            <w:r w:rsidRPr="0034461A">
              <w:rPr>
                <w:rFonts w:asciiTheme="majorHAnsi" w:hAnsiTheme="majorHAnsi" w:cstheme="majorHAnsi"/>
                <w:sz w:val="22"/>
                <w:szCs w:val="22"/>
              </w:rPr>
              <w:t>микрозаповедников растений (МЗР)</w:t>
            </w:r>
            <w:r w:rsidR="00036EB3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-</w:t>
            </w:r>
            <w:r w:rsidR="00036EB3">
              <w:t xml:space="preserve"> </w:t>
            </w:r>
            <w:r w:rsidR="00036EB3" w:rsidRPr="00036EB3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100 га</w:t>
            </w:r>
            <w:r w:rsidR="00036EB3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,</w:t>
            </w:r>
            <w:r w:rsidRPr="0034461A">
              <w:rPr>
                <w:rFonts w:asciiTheme="majorHAnsi" w:hAnsiTheme="majorHAnsi" w:cstheme="majorHAnsi"/>
                <w:sz w:val="22"/>
                <w:szCs w:val="22"/>
              </w:rPr>
              <w:t xml:space="preserve"> посредством разработки программы ботанического и правоприменительного мониторинга, разработки и реализации стратегии по повышению осведомленности общественности о важности МЗР, обобщения существующего опыта и выработки рекомендаций по улучшению их охраны и управления.</w:t>
            </w:r>
          </w:p>
        </w:tc>
      </w:tr>
    </w:tbl>
    <w:p w14:paraId="710D258A" w14:textId="77777777" w:rsidR="00314061" w:rsidRPr="008F5A27" w:rsidRDefault="00314061" w:rsidP="00314061">
      <w:pPr>
        <w:jc w:val="center"/>
        <w:rPr>
          <w:rFonts w:asciiTheme="majorHAnsi" w:hAnsiTheme="majorHAnsi" w:cstheme="majorHAnsi"/>
          <w:b/>
          <w:sz w:val="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8F5A27" w14:paraId="06D5EE8D" w14:textId="77777777" w:rsidTr="00FE6C22">
        <w:tc>
          <w:tcPr>
            <w:tcW w:w="9493" w:type="dxa"/>
          </w:tcPr>
          <w:p w14:paraId="2066123A" w14:textId="419159ED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314061" w:rsidRPr="008F5A27" w14:paraId="5419F955" w14:textId="77777777" w:rsidTr="00FE6C22">
        <w:tc>
          <w:tcPr>
            <w:tcW w:w="9493" w:type="dxa"/>
          </w:tcPr>
          <w:p w14:paraId="0883E56D" w14:textId="7B3AFAB6" w:rsidR="00F90795" w:rsidRPr="008F5A27" w:rsidRDefault="00F90795" w:rsidP="00F90795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8F5A27">
              <w:rPr>
                <w:rFonts w:asciiTheme="majorHAnsi" w:hAnsiTheme="majorHAnsi" w:cstheme="majorHAnsi"/>
              </w:rPr>
              <w:t xml:space="preserve">Под общим руководством менеджера и координатора проекта </w:t>
            </w:r>
            <w:r w:rsidR="003B6A28" w:rsidRPr="008F5A27">
              <w:rPr>
                <w:rFonts w:asciiTheme="majorHAnsi" w:hAnsiTheme="majorHAnsi" w:cstheme="majorHAnsi"/>
              </w:rPr>
              <w:t xml:space="preserve">НПО </w:t>
            </w:r>
            <w:r w:rsidRPr="008F5A27">
              <w:rPr>
                <w:rFonts w:asciiTheme="majorHAnsi" w:hAnsiTheme="majorHAnsi" w:cstheme="majorHAnsi"/>
                <w:noProof/>
              </w:rPr>
              <w:t>выпол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нит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следующи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е</w:t>
            </w:r>
            <w:r w:rsidRPr="008F5A27">
              <w:rPr>
                <w:rFonts w:asciiTheme="majorHAnsi" w:hAnsiTheme="majorHAnsi" w:cstheme="majorHAnsi"/>
                <w:noProof/>
              </w:rPr>
              <w:t xml:space="preserve"> работ</w:t>
            </w:r>
            <w:r w:rsidR="003B6A28" w:rsidRPr="008F5A27">
              <w:rPr>
                <w:rFonts w:asciiTheme="majorHAnsi" w:hAnsiTheme="majorHAnsi" w:cstheme="majorHAnsi"/>
                <w:noProof/>
              </w:rPr>
              <w:t>ы</w:t>
            </w:r>
            <w:r w:rsidRPr="008F5A27">
              <w:rPr>
                <w:rFonts w:asciiTheme="majorHAnsi" w:hAnsiTheme="majorHAnsi" w:cstheme="majorHAnsi"/>
                <w:noProof/>
              </w:rPr>
              <w:t>:</w:t>
            </w:r>
          </w:p>
          <w:p w14:paraId="619547E0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Провести анализ текущих методов управления, мониторинга и оценки состояния микрозаповедников растений.</w:t>
            </w:r>
          </w:p>
          <w:p w14:paraId="36F3516A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Разработать комплексную программу управления и ботанического мониторинга, включающую методы оценки состояния растительного покрова, динамики численности редких видов и изменения биологического разнообразия.</w:t>
            </w:r>
          </w:p>
          <w:p w14:paraId="2F871EB5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Разработать правоприменительную составляющую программы, включающую механизмы контроля соблюдения природоохранного законодательства, выявления и предотвращения правонарушений.</w:t>
            </w:r>
          </w:p>
          <w:p w14:paraId="6DB1DF5E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Определить ключевые показатели эффективности программы мониторинга и разработать методологию их оценки.</w:t>
            </w:r>
          </w:p>
          <w:p w14:paraId="5BD2FC47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Разработать рекомендации по обучению персонала и заинтересованных сторон для внедрения и реализации программы мониторинга.</w:t>
            </w:r>
          </w:p>
          <w:p w14:paraId="4825159F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Провести анализ текущего уровня осведомленности общественности о микрозаповедниках растений.</w:t>
            </w:r>
          </w:p>
          <w:p w14:paraId="51BB48D5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Разработать концепцию повышения осведомленности и интереса общественности к микрозаповедникам.</w:t>
            </w:r>
          </w:p>
          <w:p w14:paraId="18E5E594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Создать информационные материалы и ресурсы, в том числе цифровые, для распространения информации о микрозаповедниках.</w:t>
            </w:r>
          </w:p>
          <w:p w14:paraId="46A51C35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Провести сбор актуальных научных публикаций и тематических исследований по теме микрозаповедников растений.</w:t>
            </w:r>
          </w:p>
          <w:p w14:paraId="4737F4FF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Систематизировать и проанализировать собранные материалы, выделив основные подходы, методы и результаты исследований.</w:t>
            </w:r>
          </w:p>
          <w:p w14:paraId="48BEA903" w14:textId="77777777" w:rsidR="00F56040" w:rsidRPr="00F56040" w:rsidRDefault="00F56040" w:rsidP="00F56040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Выявить и обобщить лучшие практики в управлении и охране микрозаповедников.</w:t>
            </w:r>
          </w:p>
          <w:p w14:paraId="7B179E1F" w14:textId="73AB8117" w:rsidR="005A71C6" w:rsidRPr="00D24B11" w:rsidRDefault="00F56040" w:rsidP="00D24B11">
            <w:pPr>
              <w:pStyle w:val="UNDPProdoc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6040">
              <w:rPr>
                <w:rFonts w:asciiTheme="majorHAnsi" w:hAnsiTheme="majorHAnsi" w:cstheme="majorHAnsi"/>
                <w:sz w:val="22"/>
                <w:szCs w:val="22"/>
              </w:rPr>
              <w:t>Подготовить аналитический отчет с обобщением опыта микрозаповедников растений и рекомендациями по их применению.</w:t>
            </w:r>
          </w:p>
        </w:tc>
      </w:tr>
    </w:tbl>
    <w:p w14:paraId="037F0547" w14:textId="77777777" w:rsidR="006E68C3" w:rsidRPr="008F5A27" w:rsidRDefault="006E68C3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9577"/>
      </w:tblGrid>
      <w:tr w:rsidR="00314061" w:rsidRPr="008F5A27" w14:paraId="2ADC05BF" w14:textId="77777777" w:rsidTr="005624B8">
        <w:tc>
          <w:tcPr>
            <w:tcW w:w="9577" w:type="dxa"/>
          </w:tcPr>
          <w:p w14:paraId="3AFA2EA3" w14:textId="320DCE70" w:rsidR="00314061" w:rsidRPr="008F5A27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8F5A27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8F5A27" w14:paraId="02BB0199" w14:textId="77777777" w:rsidTr="005624B8">
        <w:tc>
          <w:tcPr>
            <w:tcW w:w="9577" w:type="dxa"/>
          </w:tcPr>
          <w:p w14:paraId="55D544C1" w14:textId="07D12169" w:rsidR="008D666D" w:rsidRPr="008F5A27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F5A27">
              <w:rPr>
                <w:rFonts w:asciiTheme="majorHAnsi" w:hAnsiTheme="majorHAnsi" w:cstheme="majorHAnsi"/>
              </w:rPr>
              <w:t xml:space="preserve">Оплата производится в </w:t>
            </w:r>
            <w:r w:rsidR="001A4858">
              <w:rPr>
                <w:rFonts w:asciiTheme="majorHAnsi" w:hAnsiTheme="majorHAnsi" w:cstheme="majorHAnsi"/>
              </w:rPr>
              <w:t>6</w:t>
            </w:r>
            <w:r w:rsidR="00D8085E" w:rsidRPr="008F5A27">
              <w:rPr>
                <w:rFonts w:asciiTheme="majorHAnsi" w:hAnsiTheme="majorHAnsi" w:cstheme="majorHAnsi"/>
              </w:rPr>
              <w:t xml:space="preserve"> </w:t>
            </w:r>
            <w:r w:rsidR="00EE7E66" w:rsidRPr="008F5A27">
              <w:rPr>
                <w:rFonts w:asciiTheme="majorHAnsi" w:hAnsiTheme="majorHAnsi" w:cstheme="majorHAnsi"/>
              </w:rPr>
              <w:t>траншей</w:t>
            </w:r>
            <w:r w:rsidRPr="008F5A27">
              <w:rPr>
                <w:rFonts w:asciiTheme="majorHAnsi" w:hAnsiTheme="majorHAnsi" w:cstheme="majorHAnsi"/>
              </w:rPr>
              <w:t xml:space="preserve"> после предоставления отчетов и подписания акта выполненных работ</w:t>
            </w:r>
            <w:r w:rsidR="00130622" w:rsidRPr="008F5A27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8109" w:type="dxa"/>
              <w:tblLook w:val="04A0" w:firstRow="1" w:lastRow="0" w:firstColumn="1" w:lastColumn="0" w:noHBand="0" w:noVBand="1"/>
            </w:tblPr>
            <w:tblGrid>
              <w:gridCol w:w="562"/>
              <w:gridCol w:w="5414"/>
              <w:gridCol w:w="2133"/>
            </w:tblGrid>
            <w:tr w:rsidR="00CF651E" w:rsidRPr="008F5A27" w14:paraId="7E973087" w14:textId="77777777" w:rsidTr="00CF651E">
              <w:trPr>
                <w:trHeight w:val="5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CF651E" w:rsidRPr="008F5A27" w:rsidRDefault="00CF65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CF651E" w:rsidRPr="008F5A27" w:rsidRDefault="00CF65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CF651E" w:rsidRPr="008F5A27" w:rsidRDefault="00CF651E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CF651E" w:rsidRPr="008F5A27" w14:paraId="023E3F99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CF651E" w:rsidRPr="008F5A27" w:rsidRDefault="00CF651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01EDC747" w:rsidR="00CF651E" w:rsidRPr="008F5A27" w:rsidRDefault="00CF651E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1:</w:t>
                  </w:r>
                  <w:r w:rsidRPr="008F5A27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Первый отчет</w:t>
                  </w:r>
                </w:p>
                <w:p w14:paraId="2A3EE06F" w14:textId="77777777" w:rsidR="00CF651E" w:rsidRDefault="00CF651E" w:rsidP="0060625B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0C263A">
                    <w:rPr>
                      <w:rFonts w:asciiTheme="majorHAnsi" w:hAnsiTheme="majorHAnsi" w:cstheme="majorHAnsi"/>
                    </w:rPr>
                    <w:t xml:space="preserve">Разработка комплексной программы управления и ботанического мониторинга, включающая методологию сбора и анализа данных о состоянии растительности; </w:t>
                  </w:r>
                </w:p>
                <w:p w14:paraId="6B4C90BF" w14:textId="4934BFFD" w:rsidR="00CF651E" w:rsidRPr="000C263A" w:rsidRDefault="00CF651E" w:rsidP="0060625B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382144">
                    <w:rPr>
                      <w:rFonts w:asciiTheme="majorHAnsi" w:hAnsiTheme="majorHAnsi" w:cstheme="majorHAnsi"/>
                    </w:rPr>
                    <w:t>Разработана правоприменительная составляющая программы, включающую механизмы контроля соблюдения природоохранного законодательства, выявления и предотвращения правонарушений;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0F9ED923" w:rsidR="00CF651E" w:rsidRPr="008F5A27" w:rsidRDefault="00CF651E" w:rsidP="00305CB6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декабря 2024 г.</w:t>
                  </w:r>
                </w:p>
              </w:tc>
            </w:tr>
            <w:tr w:rsidR="00CF651E" w:rsidRPr="008F5A27" w14:paraId="6D61AFA0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CF651E" w:rsidRPr="008F5A27" w:rsidRDefault="00CF651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0619" w14:textId="507A2B8B" w:rsidR="00CF651E" w:rsidRPr="008F5A27" w:rsidRDefault="00CF651E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Результат 2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Второй отчет</w:t>
                  </w:r>
                </w:p>
                <w:p w14:paraId="08FF7CBB" w14:textId="77777777" w:rsidR="00CF651E" w:rsidRDefault="00CF651E" w:rsidP="0060625B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05881">
                    <w:rPr>
                      <w:rFonts w:asciiTheme="majorHAnsi" w:hAnsiTheme="majorHAnsi" w:cstheme="majorHAnsi"/>
                    </w:rPr>
                    <w:t>Разработаны показатели эффективности программы мониторинга и методологию их оценки;</w:t>
                  </w:r>
                </w:p>
                <w:p w14:paraId="3A032DE4" w14:textId="4C60BAB2" w:rsidR="00CF651E" w:rsidRPr="00382144" w:rsidRDefault="00CF651E" w:rsidP="0060625B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FD7C0A">
                    <w:rPr>
                      <w:rFonts w:asciiTheme="majorHAnsi" w:hAnsiTheme="majorHAnsi" w:cstheme="majorHAnsi"/>
                    </w:rPr>
                    <w:t>Подготовленные рекомендации по внедрению программы мониторинга и обучению персонала;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57A49758" w:rsidR="00CF651E" w:rsidRPr="008F5A27" w:rsidRDefault="00CF651E" w:rsidP="00D8085E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апреля 2025 г.</w:t>
                  </w:r>
                </w:p>
              </w:tc>
            </w:tr>
            <w:tr w:rsidR="00CF651E" w:rsidRPr="008F5A27" w14:paraId="26C90D4F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CF651E" w:rsidRPr="008F5A27" w:rsidRDefault="00CF65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48B" w14:textId="05B6B0B9" w:rsidR="00CF651E" w:rsidRPr="008F5A27" w:rsidRDefault="00CF651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3: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Третий отчет</w:t>
                  </w:r>
                </w:p>
                <w:p w14:paraId="6674F62D" w14:textId="77777777" w:rsidR="00CF651E" w:rsidRPr="00C76D3F" w:rsidRDefault="00CF651E" w:rsidP="00C76D3F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="Cambria" w:eastAsia="Times New Roman" w:hAnsi="Cambria" w:cs="Times New Roman"/>
                      <w:color w:val="24292F"/>
                      <w:sz w:val="24"/>
                      <w:szCs w:val="24"/>
                    </w:rPr>
                  </w:pPr>
                  <w:r w:rsidRPr="004D5FD1">
                    <w:rPr>
                      <w:rFonts w:asciiTheme="majorHAnsi" w:hAnsiTheme="majorHAnsi" w:cstheme="majorHAnsi"/>
                    </w:rPr>
                    <w:t>Проведенные мероприятия и акции среди общественных групп, направленные на привлечение внимания к теме микрозаповедников;</w:t>
                  </w:r>
                </w:p>
                <w:p w14:paraId="7FB0E431" w14:textId="1751A88D" w:rsidR="00CF651E" w:rsidRPr="00227D44" w:rsidRDefault="00CF651E" w:rsidP="00227D44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842576">
                    <w:rPr>
                      <w:rFonts w:asciiTheme="majorHAnsi" w:hAnsiTheme="majorHAnsi" w:cstheme="majorHAnsi"/>
                    </w:rPr>
                    <w:t xml:space="preserve">Разработка пакета обучающих  осведомительных материалов для повышения осведомленности и понимания местными сообществами вопроса </w:t>
                  </w:r>
                  <w:r w:rsidRPr="004D5FD1">
                    <w:rPr>
                      <w:rFonts w:asciiTheme="majorHAnsi" w:hAnsiTheme="majorHAnsi" w:cstheme="majorHAnsi"/>
                    </w:rPr>
                    <w:t>микрозаповедников</w:t>
                  </w:r>
                  <w:r w:rsidRPr="00842576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2D24E7E7" w:rsidR="00CF651E" w:rsidRPr="008F5A27" w:rsidRDefault="00CF65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августа 2025 г.</w:t>
                  </w:r>
                </w:p>
              </w:tc>
            </w:tr>
            <w:tr w:rsidR="00CF651E" w:rsidRPr="008F5A27" w14:paraId="3F15900A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CF651E" w:rsidRPr="008F5A27" w:rsidRDefault="00CF65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C744" w14:textId="77FBFC82" w:rsidR="00CF651E" w:rsidRPr="008F5A27" w:rsidRDefault="00CF651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4: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Четвертый отчет</w:t>
                  </w:r>
                </w:p>
                <w:p w14:paraId="58E0F031" w14:textId="77777777" w:rsidR="00CF651E" w:rsidRPr="0092280D" w:rsidRDefault="00CF651E" w:rsidP="00F26BAC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92280D">
                    <w:rPr>
                      <w:rFonts w:asciiTheme="majorHAnsi" w:hAnsiTheme="majorHAnsi" w:cstheme="majorHAnsi"/>
                    </w:rPr>
                    <w:t>Разработаны и распространены информационные материалы о микрозаповедниках;</w:t>
                  </w:r>
                </w:p>
                <w:p w14:paraId="31855E16" w14:textId="34592517" w:rsidR="00CF651E" w:rsidRPr="00227D44" w:rsidRDefault="00CF651E" w:rsidP="00227D44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917E5B">
                    <w:rPr>
                      <w:rFonts w:asciiTheme="majorHAnsi" w:hAnsiTheme="majorHAnsi" w:cstheme="majorHAnsi"/>
                    </w:rPr>
                    <w:t xml:space="preserve">Проведенные образовательные мероприятия с участием не менее </w:t>
                  </w:r>
                  <w:r>
                    <w:rPr>
                      <w:rFonts w:asciiTheme="majorHAnsi" w:hAnsiTheme="majorHAnsi" w:cstheme="majorHAnsi"/>
                    </w:rPr>
                    <w:t>3000</w:t>
                  </w:r>
                  <w:r w:rsidRPr="00917E5B">
                    <w:rPr>
                      <w:rFonts w:asciiTheme="majorHAnsi" w:hAnsiTheme="majorHAnsi" w:cstheme="majorHAnsi"/>
                    </w:rPr>
                    <w:t xml:space="preserve"> человек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6A3FDC5A" w:rsidR="00CF651E" w:rsidRPr="008F5A27" w:rsidRDefault="00CF65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декабря 2025 г.</w:t>
                  </w:r>
                </w:p>
              </w:tc>
            </w:tr>
            <w:tr w:rsidR="00CF651E" w:rsidRPr="008F5A27" w14:paraId="68B9B730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402C" w14:textId="77777777" w:rsidR="00CF651E" w:rsidRPr="008F5A27" w:rsidRDefault="00CF65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B3CD" w14:textId="4CAF1CCB" w:rsidR="00CF651E" w:rsidRPr="008F5A27" w:rsidRDefault="00CF651E" w:rsidP="000F6790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 xml:space="preserve">5: 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 отчет</w:t>
                  </w:r>
                </w:p>
                <w:p w14:paraId="5AF0C536" w14:textId="77777777" w:rsidR="00CF651E" w:rsidRPr="008F5A27" w:rsidRDefault="00CF651E" w:rsidP="00227D44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924608">
                    <w:rPr>
                      <w:rFonts w:asciiTheme="majorHAnsi" w:hAnsiTheme="majorHAnsi" w:cstheme="majorHAnsi"/>
                    </w:rPr>
                    <w:t xml:space="preserve">Оценка влияния проведенных мероприятий и кампаний на уровень осведомленности и изменение отношения к </w:t>
                  </w:r>
                  <w:r w:rsidRPr="004D5FD1">
                    <w:rPr>
                      <w:rFonts w:asciiTheme="majorHAnsi" w:hAnsiTheme="majorHAnsi" w:cstheme="majorHAnsi"/>
                    </w:rPr>
                    <w:t>микрозаповедник</w:t>
                  </w:r>
                  <w:r>
                    <w:rPr>
                      <w:rFonts w:asciiTheme="majorHAnsi" w:hAnsiTheme="majorHAnsi" w:cstheme="majorHAnsi"/>
                    </w:rPr>
                    <w:t>ам.</w:t>
                  </w:r>
                </w:p>
                <w:p w14:paraId="02D1B905" w14:textId="4C3C4AF2" w:rsidR="00CF651E" w:rsidRPr="004D5FD1" w:rsidRDefault="00CF651E" w:rsidP="00F26BAC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92280D">
                    <w:rPr>
                      <w:rFonts w:asciiTheme="majorHAnsi" w:hAnsiTheme="majorHAnsi" w:cstheme="majorHAnsi"/>
                    </w:rPr>
                    <w:t>Собранная и систематизированная база научных публикаций и тематических исследований по теме микрозаповедников растений;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3B0E9" w14:textId="00EEED5E" w:rsidR="00CF651E" w:rsidRPr="008F5A27" w:rsidRDefault="00CF65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апреля 2026 г.</w:t>
                  </w:r>
                </w:p>
              </w:tc>
            </w:tr>
            <w:tr w:rsidR="00CF651E" w:rsidRPr="008F5A27" w14:paraId="6490CFCE" w14:textId="77777777" w:rsidTr="00CF651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9641" w14:textId="77777777" w:rsidR="00CF651E" w:rsidRPr="008F5A27" w:rsidRDefault="00CF651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1E80" w14:textId="35A2FAEC" w:rsidR="00CF651E" w:rsidRPr="008F5A27" w:rsidRDefault="00CF651E" w:rsidP="00D3096F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Результат 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>6</w:t>
                  </w:r>
                  <w:r w:rsidRPr="008F5A27">
                    <w:rPr>
                      <w:rFonts w:asciiTheme="majorHAnsi" w:hAnsiTheme="majorHAnsi" w:cstheme="majorHAnsi"/>
                      <w:b/>
                      <w:szCs w:val="28"/>
                    </w:rPr>
                    <w:t>: Шестой</w:t>
                  </w:r>
                  <w:r w:rsidRPr="008F5A27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25121EAC" w14:textId="4723BFE0" w:rsidR="00CF651E" w:rsidRPr="0092280D" w:rsidRDefault="00CF651E" w:rsidP="003A64F3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</w:rPr>
                  </w:pPr>
                  <w:r w:rsidRPr="003A64F3">
                    <w:rPr>
                      <w:rFonts w:asciiTheme="majorHAnsi" w:hAnsiTheme="majorHAnsi" w:cstheme="majorHAnsi"/>
                    </w:rPr>
                    <w:t xml:space="preserve">Предоставление технической поддержки и содействия в создании не менее 3 участков </w:t>
                  </w:r>
                  <w:r>
                    <w:rPr>
                      <w:rFonts w:asciiTheme="majorHAnsi" w:hAnsiTheme="majorHAnsi" w:cstheme="majorHAnsi"/>
                    </w:rPr>
                    <w:t>МЗР</w:t>
                  </w:r>
                  <w:r w:rsidRPr="003A64F3">
                    <w:rPr>
                      <w:rFonts w:asciiTheme="majorHAnsi" w:hAnsiTheme="majorHAnsi" w:cstheme="majorHAnsi"/>
                    </w:rPr>
                    <w:t xml:space="preserve">, ботанической и правоохранительной программы мониторинга </w:t>
                  </w:r>
                  <w:r>
                    <w:rPr>
                      <w:rFonts w:asciiTheme="majorHAnsi" w:hAnsiTheme="majorHAnsi" w:cstheme="majorHAnsi"/>
                    </w:rPr>
                    <w:t>МЗР</w:t>
                  </w:r>
                  <w:r w:rsidRPr="003A64F3">
                    <w:rPr>
                      <w:rFonts w:asciiTheme="majorHAnsi" w:hAnsiTheme="majorHAnsi" w:cstheme="majorHAnsi"/>
                    </w:rPr>
                    <w:t xml:space="preserve">, а также научных публикаций и тематических исследований, обобщающих опыт </w:t>
                  </w:r>
                  <w:r w:rsidRPr="0092280D">
                    <w:rPr>
                      <w:rFonts w:asciiTheme="majorHAnsi" w:hAnsiTheme="majorHAnsi" w:cstheme="majorHAnsi"/>
                    </w:rPr>
                    <w:t>микрозаповедников растений</w:t>
                  </w:r>
                  <w:r w:rsidRPr="003A64F3">
                    <w:rPr>
                      <w:rFonts w:asciiTheme="majorHAnsi" w:hAnsiTheme="majorHAnsi" w:cstheme="majorHAnsi"/>
                    </w:rPr>
                    <w:t xml:space="preserve"> в Таджикистане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F64E8" w14:textId="0C7370F1" w:rsidR="00CF651E" w:rsidRPr="008F5A27" w:rsidRDefault="00CF651E" w:rsidP="00F04FD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F5A27">
                    <w:rPr>
                      <w:rFonts w:asciiTheme="majorHAnsi" w:hAnsiTheme="majorHAnsi" w:cstheme="majorHAnsi"/>
                    </w:rPr>
                    <w:t>25 августа 2026 г.</w:t>
                  </w:r>
                </w:p>
              </w:tc>
            </w:tr>
          </w:tbl>
          <w:p w14:paraId="579B7A98" w14:textId="77777777" w:rsidR="00D03B9D" w:rsidRPr="008F5A27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6FAABA73" w14:textId="77777777" w:rsidR="0060625B" w:rsidRDefault="0060625B" w:rsidP="0060625B">
      <w:pPr>
        <w:pStyle w:val="a4"/>
        <w:spacing w:after="0" w:line="240" w:lineRule="auto"/>
        <w:rPr>
          <w:rFonts w:asciiTheme="majorHAnsi" w:hAnsiTheme="majorHAnsi" w:cstheme="majorHAnsi"/>
          <w:b/>
        </w:rPr>
      </w:pPr>
    </w:p>
    <w:p w14:paraId="30858152" w14:textId="6E7DEAEF" w:rsidR="00C02409" w:rsidRDefault="00A52395" w:rsidP="0060625B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МИНИМАЛЬНЫЕ ТРЕБОВАНИЯ</w:t>
      </w:r>
    </w:p>
    <w:p w14:paraId="71AB7B50" w14:textId="77777777" w:rsidR="00D00266" w:rsidRPr="0060625B" w:rsidRDefault="00D00266" w:rsidP="00D00266">
      <w:pPr>
        <w:pStyle w:val="a4"/>
        <w:spacing w:after="0" w:line="240" w:lineRule="auto"/>
        <w:rPr>
          <w:rFonts w:asciiTheme="majorHAnsi" w:hAnsiTheme="majorHAnsi" w:cstheme="majorHAnsi"/>
          <w:b/>
        </w:rPr>
      </w:pPr>
    </w:p>
    <w:p w14:paraId="752D259B" w14:textId="1F08D2A3" w:rsidR="00AF5386" w:rsidRPr="008F5A27" w:rsidRDefault="00000000" w:rsidP="00042D7E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lang w:val="en-US"/>
        </w:rPr>
      </w:pPr>
      <w:hyperlink r:id="rId5" w:history="1">
        <w:r w:rsidR="00C02409" w:rsidRPr="008F5A27">
          <w:rPr>
            <w:rFonts w:asciiTheme="majorHAnsi" w:hAnsiTheme="majorHAnsi" w:cstheme="majorHAnsi"/>
            <w:b/>
            <w:bCs/>
          </w:rPr>
          <w:t>Н</w:t>
        </w:r>
        <w:r w:rsidR="00C02409" w:rsidRPr="008F5A27">
          <w:rPr>
            <w:rFonts w:asciiTheme="majorHAnsi" w:hAnsiTheme="majorHAnsi" w:cstheme="majorHAnsi"/>
            <w:b/>
            <w:bCs/>
            <w:lang w:val="en-US"/>
          </w:rPr>
          <w:t>еобходимый опыт</w:t>
        </w:r>
      </w:hyperlink>
      <w:r w:rsidR="00C02409" w:rsidRPr="008F5A27">
        <w:rPr>
          <w:rFonts w:asciiTheme="majorHAnsi" w:hAnsiTheme="majorHAnsi" w:cstheme="majorHAnsi"/>
          <w:b/>
          <w:bCs/>
          <w:lang w:val="en-US"/>
        </w:rPr>
        <w:t>.</w:t>
      </w:r>
    </w:p>
    <w:p w14:paraId="5D4477F7" w14:textId="2B733C59" w:rsidR="0099125D" w:rsidRPr="008F5A27" w:rsidRDefault="00642CEA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Минимум 5 лет о</w:t>
      </w:r>
      <w:r w:rsidR="0099125D" w:rsidRPr="008F5A27">
        <w:rPr>
          <w:rFonts w:asciiTheme="majorHAnsi" w:hAnsiTheme="majorHAnsi" w:cstheme="majorHAnsi"/>
        </w:rPr>
        <w:t>пыт</w:t>
      </w:r>
      <w:r w:rsidRPr="008F5A27">
        <w:rPr>
          <w:rFonts w:asciiTheme="majorHAnsi" w:hAnsiTheme="majorHAnsi" w:cstheme="majorHAnsi"/>
        </w:rPr>
        <w:t>а</w:t>
      </w:r>
      <w:r w:rsidR="0099125D" w:rsidRPr="008F5A27">
        <w:rPr>
          <w:rFonts w:asciiTheme="majorHAnsi" w:hAnsiTheme="majorHAnsi" w:cstheme="majorHAnsi"/>
        </w:rPr>
        <w:t xml:space="preserve"> работы в разработке и реализации </w:t>
      </w:r>
      <w:r w:rsidR="00BC505E" w:rsidRPr="00BC505E">
        <w:rPr>
          <w:rFonts w:asciiTheme="majorHAnsi" w:hAnsiTheme="majorHAnsi" w:cstheme="majorHAnsi"/>
        </w:rPr>
        <w:t>программ экологического мониторинга.</w:t>
      </w:r>
    </w:p>
    <w:p w14:paraId="455C9A82" w14:textId="77777777" w:rsidR="00627D6B" w:rsidRPr="00D00266" w:rsidRDefault="00627D6B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>Знание методов ботанического мониторинга и правоприменительной практики в области охраны природы.</w:t>
      </w:r>
    </w:p>
    <w:p w14:paraId="75FDF7B0" w14:textId="77777777" w:rsidR="008C0787" w:rsidRPr="00D00266" w:rsidRDefault="008C0787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>Навыки работы с геоинформационными системами (ГИС) и другими инструментами для анализа экологических данных.</w:t>
      </w:r>
    </w:p>
    <w:p w14:paraId="7AF9DB85" w14:textId="4389462A" w:rsidR="009E3782" w:rsidRPr="009E3782" w:rsidRDefault="00523E2E" w:rsidP="002C67C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9E3782">
        <w:rPr>
          <w:rFonts w:asciiTheme="majorHAnsi" w:hAnsiTheme="majorHAnsi" w:cstheme="majorHAnsi"/>
        </w:rPr>
        <w:t xml:space="preserve">Минимум 3 лет опыта работы </w:t>
      </w:r>
      <w:r w:rsidR="0099125D" w:rsidRPr="009E3782">
        <w:rPr>
          <w:rFonts w:asciiTheme="majorHAnsi" w:hAnsiTheme="majorHAnsi" w:cstheme="majorHAnsi"/>
        </w:rPr>
        <w:t xml:space="preserve">в </w:t>
      </w:r>
      <w:r w:rsidR="009E3782" w:rsidRPr="00D00266">
        <w:rPr>
          <w:rFonts w:asciiTheme="majorHAnsi" w:hAnsiTheme="majorHAnsi" w:cstheme="majorHAnsi"/>
        </w:rPr>
        <w:t>взаимодействии с природоохранными организациями и государственными органами.</w:t>
      </w:r>
    </w:p>
    <w:p w14:paraId="6688D673" w14:textId="77777777" w:rsidR="00D00266" w:rsidRPr="00D00266" w:rsidRDefault="00D00266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>Опыт работы с научной литературой и исследованиями, навыки их систематизации и анализа.</w:t>
      </w:r>
    </w:p>
    <w:p w14:paraId="2A97EF6B" w14:textId="77777777" w:rsidR="00D00266" w:rsidRPr="00D00266" w:rsidRDefault="00D00266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>Знание современных методов управления и охраны природных территорий, в том числе микрозаповедников.</w:t>
      </w:r>
    </w:p>
    <w:p w14:paraId="21C89618" w14:textId="77777777" w:rsidR="00D00266" w:rsidRPr="00D00266" w:rsidRDefault="00D00266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>Умение работать с научными базами данных и поисковыми системами для нахождения релевантных публикаций.</w:t>
      </w:r>
    </w:p>
    <w:p w14:paraId="2732CF5E" w14:textId="77777777" w:rsidR="00D00266" w:rsidRPr="00D00266" w:rsidRDefault="00D00266" w:rsidP="00D00266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0266">
        <w:rPr>
          <w:rFonts w:asciiTheme="majorHAnsi" w:hAnsiTheme="majorHAnsi" w:cstheme="majorHAnsi"/>
        </w:rPr>
        <w:t xml:space="preserve"> Опыт создания и реализации информационных кампаний.</w:t>
      </w:r>
    </w:p>
    <w:p w14:paraId="598C09D1" w14:textId="77777777" w:rsidR="00D00266" w:rsidRPr="00BA3C77" w:rsidRDefault="00D00266" w:rsidP="00D00266">
      <w:pPr>
        <w:pStyle w:val="a4"/>
        <w:spacing w:line="276" w:lineRule="auto"/>
        <w:jc w:val="both"/>
        <w:rPr>
          <w:rFonts w:ascii="Cambria" w:eastAsia="Times New Roman" w:hAnsi="Cambria" w:cs="Times New Roman"/>
          <w:color w:val="24292F"/>
          <w:sz w:val="24"/>
          <w:szCs w:val="24"/>
        </w:rPr>
      </w:pPr>
    </w:p>
    <w:p w14:paraId="491D854B" w14:textId="66F480AF" w:rsidR="009C5DB1" w:rsidRPr="008F5A27" w:rsidRDefault="002938A0" w:rsidP="002938A0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lang w:val="en-US"/>
        </w:rPr>
      </w:pPr>
      <w:r w:rsidRPr="008F5A27">
        <w:rPr>
          <w:rFonts w:asciiTheme="majorHAnsi" w:hAnsiTheme="majorHAnsi" w:cstheme="majorHAnsi"/>
          <w:b/>
          <w:bCs/>
          <w:lang w:val="en-US"/>
        </w:rPr>
        <w:t>Члены команды</w:t>
      </w:r>
    </w:p>
    <w:p w14:paraId="220E47D7" w14:textId="26AF2C64" w:rsidR="002938A0" w:rsidRPr="008F5A27" w:rsidRDefault="00FC516A" w:rsidP="00A26EE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</w:t>
      </w:r>
      <w:r w:rsidR="00035C09" w:rsidRPr="008F5A2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с</w:t>
      </w:r>
      <w:r w:rsidR="00035C09" w:rsidRPr="008F5A27">
        <w:rPr>
          <w:rFonts w:asciiTheme="majorHAnsi" w:hAnsiTheme="majorHAnsi" w:cstheme="majorHAnsi"/>
        </w:rPr>
        <w:t>отрудники проекта с подтвержденными административными и программными компетенциями для предоставления услуг, соответствующих требованиям настоящего ТЗ (резюме должны быть приложены):</w:t>
      </w:r>
    </w:p>
    <w:p w14:paraId="7672839C" w14:textId="2EA733ED" w:rsidR="00C24B3B" w:rsidRPr="00E73F17" w:rsidRDefault="00890DEB" w:rsidP="00C24B3B">
      <w:pPr>
        <w:jc w:val="both"/>
        <w:rPr>
          <w:rFonts w:asciiTheme="majorHAnsi" w:hAnsiTheme="majorHAnsi" w:cstheme="majorHAnsi"/>
        </w:rPr>
      </w:pPr>
      <w:r w:rsidRPr="00890DEB">
        <w:rPr>
          <w:rFonts w:asciiTheme="majorHAnsi" w:hAnsiTheme="majorHAnsi" w:cstheme="majorHAnsi"/>
          <w:b/>
          <w:bCs/>
          <w:noProof/>
        </w:rPr>
        <w:t>Эксперт по особо охраняемым территориям</w:t>
      </w:r>
      <w:r w:rsidR="00C24B3B" w:rsidRPr="008F5A27">
        <w:rPr>
          <w:rFonts w:asciiTheme="majorHAnsi" w:hAnsiTheme="majorHAnsi" w:cstheme="majorHAnsi"/>
          <w:noProof/>
        </w:rPr>
        <w:t xml:space="preserve">: </w:t>
      </w:r>
      <w:r w:rsidR="00C24B3B" w:rsidRPr="00F451DD">
        <w:rPr>
          <w:rFonts w:asciiTheme="majorHAnsi" w:hAnsiTheme="majorHAnsi" w:cstheme="majorHAnsi"/>
          <w:noProof/>
        </w:rPr>
        <w:t>Высшее образование в сфере экологии, биологических наук, земледелия, сельского хозяйства, или аналогичных отраслей.</w:t>
      </w:r>
      <w:r w:rsidR="00C24B3B" w:rsidRPr="00F451DD">
        <w:rPr>
          <w:rFonts w:asciiTheme="majorHAnsi" w:hAnsiTheme="majorHAnsi" w:cstheme="majorHAnsi"/>
        </w:rPr>
        <w:t xml:space="preserve"> Знание мандатов, механизмов, политики и руководящих принципов, касающихся </w:t>
      </w:r>
      <w:r w:rsidR="00C24B3B" w:rsidRPr="00F451DD">
        <w:rPr>
          <w:rFonts w:asciiTheme="majorHAnsi" w:hAnsiTheme="majorHAnsi" w:cstheme="majorHAnsi"/>
          <w:noProof/>
        </w:rPr>
        <w:t>экологии</w:t>
      </w:r>
      <w:r w:rsidR="00C24B3B" w:rsidRPr="00F451DD">
        <w:rPr>
          <w:rFonts w:asciiTheme="majorHAnsi" w:hAnsiTheme="majorHAnsi" w:cstheme="majorHAnsi"/>
        </w:rPr>
        <w:t xml:space="preserve">, биологии, землепользования, агрономии,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</w:t>
      </w:r>
      <w:r w:rsidR="00C24B3B" w:rsidRPr="00F451DD">
        <w:rPr>
          <w:rFonts w:asciiTheme="majorHAnsi" w:hAnsiTheme="majorHAnsi" w:cstheme="majorHAnsi"/>
          <w:noProof/>
        </w:rPr>
        <w:t>экологии, биологии, ООПТ</w:t>
      </w:r>
      <w:r w:rsidR="00C24B3B" w:rsidRPr="003E612D">
        <w:rPr>
          <w:rFonts w:asciiTheme="majorHAnsi" w:hAnsiTheme="majorHAnsi" w:cstheme="majorHAnsi"/>
        </w:rPr>
        <w:t xml:space="preserve">. 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C24B3B" w:rsidRPr="003E612D">
        <w:rPr>
          <w:rFonts w:asciiTheme="majorHAnsi" w:hAnsiTheme="majorHAnsi" w:cstheme="majorHAnsi"/>
          <w:noProof/>
        </w:rPr>
        <w:t>экологии, биологии</w:t>
      </w:r>
      <w:r w:rsidR="00C24B3B" w:rsidRPr="003E612D">
        <w:rPr>
          <w:rFonts w:asciiTheme="majorHAnsi" w:hAnsiTheme="majorHAnsi" w:cstheme="majorHAnsi"/>
        </w:rPr>
        <w:t xml:space="preserve">. 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ведомствами. </w:t>
      </w:r>
      <w:r w:rsidR="00C24B3B" w:rsidRPr="003E612D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="00C24B3B" w:rsidRPr="003E612D">
        <w:rPr>
          <w:rFonts w:asciiTheme="majorHAnsi" w:hAnsiTheme="majorHAnsi" w:cstheme="majorHAnsi"/>
        </w:rPr>
        <w:t>.</w:t>
      </w:r>
    </w:p>
    <w:p w14:paraId="2DDA1FA0" w14:textId="2E5E8CE6" w:rsidR="00A41A18" w:rsidRDefault="00FF0060" w:rsidP="00A41A18">
      <w:pPr>
        <w:jc w:val="both"/>
        <w:rPr>
          <w:rFonts w:asciiTheme="majorHAnsi" w:hAnsiTheme="majorHAnsi" w:cstheme="majorHAnsi"/>
        </w:rPr>
      </w:pPr>
      <w:r w:rsidRPr="00FF0060">
        <w:rPr>
          <w:rFonts w:asciiTheme="majorHAnsi" w:hAnsiTheme="majorHAnsi" w:cstheme="majorHAnsi"/>
          <w:b/>
          <w:bCs/>
          <w:noProof/>
        </w:rPr>
        <w:t>Эксперт по ботанике:</w:t>
      </w:r>
      <w:r w:rsidR="00A41A18">
        <w:rPr>
          <w:rFonts w:asciiTheme="majorHAnsi" w:hAnsiTheme="majorHAnsi" w:cstheme="majorHAnsi"/>
          <w:b/>
          <w:bCs/>
          <w:noProof/>
        </w:rPr>
        <w:t xml:space="preserve"> </w:t>
      </w:r>
      <w:r w:rsidR="00A41A18" w:rsidRPr="00A41A18">
        <w:rPr>
          <w:rFonts w:asciiTheme="majorHAnsi" w:hAnsiTheme="majorHAnsi" w:cstheme="majorHAnsi"/>
          <w:noProof/>
        </w:rPr>
        <w:t>Высшее образование в сфере экологии, биологических наук (ботаники, геоботаники) или аналогичных отраслей.</w:t>
      </w:r>
      <w:r w:rsidR="00A41A18">
        <w:rPr>
          <w:rFonts w:asciiTheme="majorHAnsi" w:hAnsiTheme="majorHAnsi" w:cstheme="majorHAnsi"/>
          <w:b/>
          <w:bCs/>
        </w:rPr>
        <w:t xml:space="preserve"> </w:t>
      </w:r>
      <w:r w:rsidR="00A41A18" w:rsidRPr="00A41A18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A41A18" w:rsidRPr="00A41A18">
        <w:rPr>
          <w:rFonts w:asciiTheme="majorHAnsi" w:hAnsiTheme="majorHAnsi" w:cstheme="majorHAnsi"/>
          <w:noProof/>
        </w:rPr>
        <w:t>экологии,</w:t>
      </w:r>
      <w:r w:rsidR="00A41A18" w:rsidRPr="00A41A18">
        <w:rPr>
          <w:rFonts w:asciiTheme="majorHAnsi" w:hAnsiTheme="majorHAnsi" w:cstheme="majorHAnsi"/>
        </w:rPr>
        <w:t xml:space="preserve"> землепользования, агрономии, изменения климата, управления природными ресурсами, характерных для Таджикистана</w:t>
      </w:r>
      <w:r w:rsidR="00A41A18">
        <w:rPr>
          <w:rFonts w:asciiTheme="majorHAnsi" w:hAnsiTheme="majorHAnsi" w:cstheme="majorHAnsi"/>
        </w:rPr>
        <w:t xml:space="preserve">. </w:t>
      </w:r>
      <w:r w:rsidR="00A41A18" w:rsidRPr="00A41A18">
        <w:rPr>
          <w:rFonts w:asciiTheme="majorHAnsi" w:hAnsiTheme="majorHAnsi" w:cstheme="majorHAnsi"/>
        </w:rPr>
        <w:t>Понимание государственных систем и механизмов реализации грантовых проектов</w:t>
      </w:r>
      <w:r w:rsidR="00A41A18">
        <w:rPr>
          <w:rFonts w:asciiTheme="majorHAnsi" w:hAnsiTheme="majorHAnsi" w:cstheme="majorHAnsi"/>
        </w:rPr>
        <w:t xml:space="preserve">. </w:t>
      </w:r>
      <w:r w:rsidR="00A41A18" w:rsidRPr="00A41A18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A41A18" w:rsidRPr="00A41A18">
        <w:rPr>
          <w:rFonts w:asciiTheme="majorHAnsi" w:hAnsiTheme="majorHAnsi" w:cstheme="majorHAnsi"/>
          <w:noProof/>
        </w:rPr>
        <w:t>ботаники и геоботаники</w:t>
      </w:r>
      <w:r w:rsidR="00A41A18">
        <w:rPr>
          <w:rFonts w:asciiTheme="majorHAnsi" w:hAnsiTheme="majorHAnsi" w:cstheme="majorHAnsi"/>
        </w:rPr>
        <w:t xml:space="preserve">. </w:t>
      </w:r>
      <w:r w:rsidR="00A41A18" w:rsidRPr="00A41A18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A41A18" w:rsidRPr="00A41A18">
        <w:rPr>
          <w:rFonts w:asciiTheme="majorHAnsi" w:hAnsiTheme="majorHAnsi" w:cstheme="majorHAnsi"/>
          <w:noProof/>
        </w:rPr>
        <w:t>ботаники и геоботаники</w:t>
      </w:r>
      <w:r w:rsidR="00A41A18">
        <w:rPr>
          <w:rFonts w:asciiTheme="majorHAnsi" w:hAnsiTheme="majorHAnsi" w:cstheme="majorHAnsi"/>
        </w:rPr>
        <w:t xml:space="preserve">. </w:t>
      </w:r>
      <w:r w:rsidR="00A41A18" w:rsidRPr="00A41A18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="00A41A18" w:rsidRPr="00A41A18">
        <w:rPr>
          <w:rFonts w:asciiTheme="majorHAnsi" w:hAnsiTheme="majorHAnsi" w:cstheme="majorHAnsi"/>
        </w:rPr>
        <w:t xml:space="preserve">. </w:t>
      </w:r>
    </w:p>
    <w:p w14:paraId="038DA993" w14:textId="55401389" w:rsidR="00797B30" w:rsidRDefault="00797B30" w:rsidP="00A41A18">
      <w:p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  <w:b/>
          <w:bCs/>
          <w:noProof/>
        </w:rPr>
        <w:t>Эксперт по вопросам лесопользования</w:t>
      </w:r>
      <w:r w:rsidRPr="008F5A27">
        <w:rPr>
          <w:rFonts w:asciiTheme="majorHAnsi" w:hAnsiTheme="majorHAnsi" w:cstheme="majorHAnsi"/>
          <w:noProof/>
        </w:rPr>
        <w:t>: Высшее образование в сфере лесного</w:t>
      </w:r>
      <w:r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Pr="008F5A27">
        <w:rPr>
          <w:rFonts w:asciiTheme="majorHAnsi" w:hAnsiTheme="majorHAnsi" w:cstheme="majorHAnsi"/>
          <w:noProof/>
        </w:rPr>
        <w:t>хозяйства, агрономии, сельского хозяйства, биологических наук или аналогичных отраслей.</w:t>
      </w:r>
      <w:r w:rsidRPr="008F5A27">
        <w:rPr>
          <w:rFonts w:asciiTheme="majorHAnsi" w:hAnsiTheme="majorHAnsi" w:cstheme="majorHAnsi"/>
          <w:b/>
          <w:bCs/>
        </w:rPr>
        <w:t xml:space="preserve"> </w:t>
      </w:r>
      <w:r w:rsidRPr="008F5A2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Pr="008F5A27">
        <w:rPr>
          <w:rFonts w:asciiTheme="majorHAnsi" w:hAnsiTheme="majorHAnsi" w:cstheme="majorHAnsi"/>
          <w:noProof/>
        </w:rPr>
        <w:t>лесного</w:t>
      </w:r>
      <w:r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Pr="008F5A27">
        <w:rPr>
          <w:rFonts w:asciiTheme="majorHAnsi" w:hAnsiTheme="majorHAnsi" w:cstheme="majorHAnsi"/>
          <w:noProof/>
        </w:rPr>
        <w:t>хозяйства</w:t>
      </w:r>
      <w:r w:rsidRPr="008F5A27">
        <w:rPr>
          <w:rFonts w:asciiTheme="majorHAnsi" w:hAnsiTheme="majorHAnsi" w:cstheme="majorHAnsi"/>
        </w:rPr>
        <w:t>, лесовосстановление, лесоуправление,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</w:t>
      </w:r>
      <w:r w:rsidRPr="008F5A27">
        <w:rPr>
          <w:rFonts w:asciiTheme="majorHAnsi" w:hAnsiTheme="majorHAnsi" w:cstheme="majorHAnsi"/>
          <w:noProof/>
        </w:rPr>
        <w:t xml:space="preserve"> </w:t>
      </w:r>
      <w:r w:rsidRPr="008F5A2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Pr="008F5A27">
        <w:rPr>
          <w:rFonts w:asciiTheme="majorHAnsi" w:hAnsiTheme="majorHAnsi" w:cstheme="majorHAnsi"/>
          <w:noProof/>
        </w:rPr>
        <w:t>лесного</w:t>
      </w:r>
      <w:r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Pr="008F5A27">
        <w:rPr>
          <w:rFonts w:asciiTheme="majorHAnsi" w:hAnsiTheme="majorHAnsi" w:cstheme="majorHAnsi"/>
          <w:noProof/>
        </w:rPr>
        <w:t>хозяйства</w:t>
      </w:r>
      <w:r w:rsidRPr="008F5A27">
        <w:rPr>
          <w:rFonts w:asciiTheme="majorHAnsi" w:hAnsiTheme="majorHAnsi" w:cstheme="majorHAnsi"/>
        </w:rPr>
        <w:t xml:space="preserve">. 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Pr="008F5A27">
        <w:rPr>
          <w:rFonts w:asciiTheme="majorHAnsi" w:hAnsiTheme="majorHAnsi" w:cstheme="majorHAnsi"/>
          <w:noProof/>
        </w:rPr>
        <w:t>лесного</w:t>
      </w:r>
      <w:r w:rsidRPr="008F5A27">
        <w:rPr>
          <w:rFonts w:asciiTheme="majorHAnsi" w:hAnsiTheme="majorHAnsi" w:cstheme="majorHAnsi"/>
          <w:noProof/>
          <w:lang w:val="tg-Cyrl-TJ"/>
        </w:rPr>
        <w:t xml:space="preserve"> </w:t>
      </w:r>
      <w:r w:rsidRPr="008F5A27">
        <w:rPr>
          <w:rFonts w:asciiTheme="majorHAnsi" w:hAnsiTheme="majorHAnsi" w:cstheme="majorHAnsi"/>
          <w:noProof/>
        </w:rPr>
        <w:t>хозяйства. Отличное знание русского и таджикского языка, знание английского языка является преимуществом</w:t>
      </w:r>
      <w:r w:rsidRPr="008F5A27">
        <w:rPr>
          <w:rFonts w:asciiTheme="majorHAnsi" w:hAnsiTheme="majorHAnsi" w:cstheme="majorHAnsi"/>
        </w:rPr>
        <w:t>.</w:t>
      </w:r>
    </w:p>
    <w:p w14:paraId="600FBA85" w14:textId="4BF17C3E" w:rsidR="00A41A18" w:rsidRPr="00A41A18" w:rsidRDefault="008677F3" w:rsidP="00C24B3B">
      <w:pPr>
        <w:jc w:val="both"/>
        <w:rPr>
          <w:rFonts w:asciiTheme="majorHAnsi" w:hAnsiTheme="majorHAnsi" w:cstheme="majorHAnsi"/>
          <w:b/>
          <w:bCs/>
        </w:rPr>
      </w:pPr>
      <w:r w:rsidRPr="00924A2C">
        <w:rPr>
          <w:rFonts w:asciiTheme="majorHAnsi" w:hAnsiTheme="majorHAnsi" w:cstheme="majorHAnsi"/>
          <w:b/>
          <w:bCs/>
          <w:noProof/>
        </w:rPr>
        <w:t>Эксперт по повышению осведомленности</w:t>
      </w:r>
      <w:r w:rsidRPr="008F5A27">
        <w:rPr>
          <w:rFonts w:asciiTheme="majorHAnsi" w:hAnsiTheme="majorHAnsi" w:cstheme="majorHAnsi"/>
          <w:b/>
          <w:bCs/>
          <w:noProof/>
        </w:rPr>
        <w:t>:</w:t>
      </w:r>
      <w:r w:rsidRPr="003E612D">
        <w:rPr>
          <w:rFonts w:asciiTheme="majorHAnsi" w:hAnsiTheme="majorHAnsi" w:cstheme="majorHAnsi"/>
          <w:b/>
          <w:bCs/>
          <w:noProof/>
        </w:rPr>
        <w:t xml:space="preserve"> </w:t>
      </w:r>
      <w:r w:rsidRPr="000534EA">
        <w:rPr>
          <w:rFonts w:asciiTheme="majorHAnsi" w:hAnsiTheme="majorHAnsi" w:cstheme="majorHAnsi"/>
          <w:noProof/>
        </w:rPr>
        <w:t xml:space="preserve">Высшее образование в сфере экологии, </w:t>
      </w:r>
      <w:r w:rsidRPr="000534EA">
        <w:rPr>
          <w:rFonts w:asciiTheme="majorHAnsi" w:hAnsiTheme="majorHAnsi" w:cstheme="majorHAnsi"/>
        </w:rPr>
        <w:t xml:space="preserve">экосистемы, фауны и флоры, </w:t>
      </w:r>
      <w:r w:rsidRPr="000534EA">
        <w:rPr>
          <w:rFonts w:asciiTheme="majorHAnsi" w:hAnsiTheme="majorHAnsi" w:cstheme="majorHAnsi"/>
          <w:noProof/>
        </w:rPr>
        <w:t>биологических наук или аналогичных отраслей.</w:t>
      </w:r>
      <w:r w:rsidRPr="000534EA">
        <w:rPr>
          <w:rFonts w:asciiTheme="majorHAnsi" w:hAnsiTheme="majorHAnsi" w:cstheme="majorHAnsi"/>
          <w:b/>
          <w:bCs/>
        </w:rPr>
        <w:t xml:space="preserve"> </w:t>
      </w:r>
      <w:r w:rsidRPr="000534EA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экологии, землепользования, агрономии, изменения климата, управления природными ресурсами, характерных для Таджикистана. Не менее пяти лет соответствующего опыта работы в </w:t>
      </w:r>
      <w:r>
        <w:rPr>
          <w:rFonts w:asciiTheme="majorHAnsi" w:hAnsiTheme="majorHAnsi" w:cstheme="majorHAnsi"/>
        </w:rPr>
        <w:t xml:space="preserve">проведение тренингов и акций по </w:t>
      </w:r>
      <w:r w:rsidRPr="00CB1EED">
        <w:rPr>
          <w:rFonts w:asciiTheme="majorHAnsi" w:hAnsiTheme="majorHAnsi" w:cstheme="majorHAnsi"/>
        </w:rPr>
        <w:t>повышению осведомленности</w:t>
      </w:r>
      <w:r>
        <w:rPr>
          <w:rFonts w:asciiTheme="majorHAnsi" w:hAnsiTheme="majorHAnsi" w:cstheme="majorHAnsi"/>
        </w:rPr>
        <w:t xml:space="preserve">. </w:t>
      </w:r>
      <w:r w:rsidRPr="00CB1EED">
        <w:rPr>
          <w:rFonts w:asciiTheme="majorHAnsi" w:hAnsiTheme="majorHAnsi" w:cstheme="majorHAnsi"/>
        </w:rPr>
        <w:t xml:space="preserve">Профессиональный опыт специфичные для </w:t>
      </w:r>
      <w:r w:rsidRPr="00CB1EED">
        <w:rPr>
          <w:rFonts w:asciiTheme="majorHAnsi" w:hAnsiTheme="majorHAnsi" w:cstheme="majorHAnsi"/>
          <w:noProof/>
        </w:rPr>
        <w:t xml:space="preserve">экологии и </w:t>
      </w:r>
      <w:r w:rsidRPr="00CB1EED">
        <w:rPr>
          <w:rFonts w:asciiTheme="majorHAnsi" w:hAnsiTheme="majorHAnsi" w:cstheme="majorHAnsi"/>
        </w:rPr>
        <w:t>экосистемы</w:t>
      </w:r>
      <w:r>
        <w:rPr>
          <w:rFonts w:asciiTheme="majorHAnsi" w:hAnsiTheme="majorHAnsi" w:cstheme="majorHAnsi"/>
        </w:rPr>
        <w:t xml:space="preserve">. </w:t>
      </w:r>
      <w:r w:rsidRPr="00CB1EED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CB1EED">
        <w:rPr>
          <w:rFonts w:asciiTheme="majorHAnsi" w:hAnsiTheme="majorHAnsi" w:cstheme="majorHAnsi"/>
        </w:rPr>
        <w:t xml:space="preserve">. </w:t>
      </w:r>
    </w:p>
    <w:p w14:paraId="364D572A" w14:textId="458E7376" w:rsidR="0078611D" w:rsidRPr="008F5A27" w:rsidRDefault="000B660F" w:rsidP="000B660F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  <w:b/>
        </w:rPr>
        <w:t>НЕОБХОДИМЫЕ ДОКУМЕНТЫ</w:t>
      </w:r>
    </w:p>
    <w:p w14:paraId="6B698424" w14:textId="77777777" w:rsidR="00CB2A41" w:rsidRPr="008F5A27" w:rsidRDefault="00CB2A41" w:rsidP="00AF5386">
      <w:pPr>
        <w:ind w:left="708"/>
        <w:jc w:val="both"/>
        <w:rPr>
          <w:rFonts w:asciiTheme="majorHAnsi" w:hAnsiTheme="majorHAnsi" w:cstheme="majorHAnsi"/>
        </w:rPr>
      </w:pPr>
    </w:p>
    <w:p w14:paraId="6309CB5C" w14:textId="77777777" w:rsidR="00E5637A" w:rsidRPr="008F5A27" w:rsidRDefault="00B10BC0" w:rsidP="00E5637A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Подробное техническое предложение, содержащее следующую информацию: (a) предыстория проекта, (b) цели проекта, (c) стратегия реализации проекта, (d) мероприятия проекта с подробным планом обучения и вмешательств, (e) вложения проекта, (f) результаты и сроки проекта, планы мероприятий, диаграмма и т. д.;</w:t>
      </w:r>
    </w:p>
    <w:p w14:paraId="4D8B9352" w14:textId="23794A3A" w:rsidR="00B10BC0" w:rsidRPr="008F5A27" w:rsidRDefault="00B10BC0" w:rsidP="004D216C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Квалификации поставщика услуг: поставщик услуг должен описать и объяснить, как и почему он является лучшей организацией, которая может предоставить требования </w:t>
      </w:r>
      <w:r w:rsidR="004D216C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, указав следующее:</w:t>
      </w:r>
    </w:p>
    <w:p w14:paraId="226426D0" w14:textId="77777777" w:rsidR="004D216C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Профиль - описание характера бизнеса, области знаний, лицензий, сертификатов, аккредитаций.</w:t>
      </w:r>
    </w:p>
    <w:p w14:paraId="711DA772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lastRenderedPageBreak/>
        <w:t>Лицензии на ведение бизнеса - регистрационные документы, сертификаты об уплате налогов и т. д.</w:t>
      </w:r>
    </w:p>
    <w:p w14:paraId="4DC0B966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Послужной список (опыт) - список клиентов на аналогичные услуги, которые требуются </w:t>
      </w:r>
      <w:r w:rsidR="00B45036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, с указанием описания объема контракта, продолжительности контракта, стоимости контракта, контактных данных, предыдущих отчетов.</w:t>
      </w:r>
    </w:p>
    <w:p w14:paraId="6887DBDB" w14:textId="77777777" w:rsidR="00B45036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Члены команды - резюме, образцы предыдущих отчетов, образцы разработанных материалов.</w:t>
      </w:r>
    </w:p>
    <w:p w14:paraId="4F52FD91" w14:textId="58F92185" w:rsidR="00B10BC0" w:rsidRPr="008F5A27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Подробное финансовое предложение с бюджетом, содержащее следующую информацию с разбивкой расходов:</w:t>
      </w:r>
    </w:p>
    <w:p w14:paraId="0B00C3B1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Учебные материалы (кофе-брейки, раздаточные материалы, канцелярские принадлежности, арендная плата);</w:t>
      </w:r>
    </w:p>
    <w:p w14:paraId="40959778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Зарплата персонала;</w:t>
      </w:r>
    </w:p>
    <w:p w14:paraId="651BEFAA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Расходы, связанные с персоналом (суточные и транспортные расходы);</w:t>
      </w:r>
    </w:p>
    <w:p w14:paraId="2D6705CC" w14:textId="77777777" w:rsidR="0060399E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Офисные расходы;</w:t>
      </w:r>
    </w:p>
    <w:p w14:paraId="6052F923" w14:textId="3BD67583" w:rsidR="00B10BC0" w:rsidRPr="008F5A27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Другие расходы.</w:t>
      </w:r>
    </w:p>
    <w:p w14:paraId="47197E6D" w14:textId="77777777" w:rsidR="00DF5E61" w:rsidRPr="008F5A27" w:rsidRDefault="00DF5E61" w:rsidP="00DF5E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AA238B8" w14:textId="272329FE" w:rsidR="00DF5E61" w:rsidRPr="008F5A27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lang w:val="en-GB"/>
        </w:rPr>
      </w:pPr>
      <w:r w:rsidRPr="008F5A27">
        <w:rPr>
          <w:rFonts w:asciiTheme="majorHAnsi" w:hAnsiTheme="majorHAnsi" w:cstheme="majorHAnsi"/>
          <w:b/>
          <w:lang w:val="en-GB"/>
        </w:rPr>
        <w:t>ОТЧЕТНОСТЬ</w:t>
      </w:r>
    </w:p>
    <w:p w14:paraId="31D60B89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</w:p>
    <w:p w14:paraId="1D64C4CE" w14:textId="0ABAC2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Подрядчик несет ответственность за предоставление подробной информации о ходе выполнения работ ежемесячно и отчетов на основе вышеуказанных сроков в рамках результатов выполненных работ. Отчеты должны соответствовать требованиям, указанным в Контракте, подписанном между подрядчиком и 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.</w:t>
      </w:r>
    </w:p>
    <w:p w14:paraId="5459221A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</w:rPr>
      </w:pPr>
    </w:p>
    <w:p w14:paraId="513E26F8" w14:textId="6F2D170A" w:rsidR="00FC0A4A" w:rsidRPr="008F5A27" w:rsidRDefault="00FC0A4A" w:rsidP="003F5ED8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F5A27">
        <w:rPr>
          <w:rFonts w:asciiTheme="majorHAnsi" w:hAnsiTheme="majorHAnsi" w:cstheme="majorHAnsi"/>
        </w:rPr>
        <w:t>Кроме того, подрядчик должен предоставить П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 все фотографии и другие визуальные материалы, собранные в ходе этого проекта. Печатные и электронные версии отчетов должны быть отправлены в </w:t>
      </w:r>
      <w:r w:rsidR="003F5ED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. Электронная версия отчета должна быть сохранена в формате MS Word. Все отчеты должны быть напечатаны шрифтом ARIAL, размером 11, размером А4. Титульный лист с названием проекта и автором должен содержать логотипы </w:t>
      </w:r>
      <w:r w:rsidR="00A13F34" w:rsidRPr="008F5A27">
        <w:rPr>
          <w:rFonts w:asciiTheme="majorHAnsi" w:hAnsiTheme="majorHAnsi" w:cstheme="majorHAnsi"/>
        </w:rPr>
        <w:t xml:space="preserve">ГЭФ, </w:t>
      </w:r>
      <w:r w:rsidRPr="008F5A27">
        <w:rPr>
          <w:rFonts w:asciiTheme="majorHAnsi" w:hAnsiTheme="majorHAnsi" w:cstheme="majorHAnsi"/>
        </w:rPr>
        <w:t>ПРООН Таджикистан</w:t>
      </w:r>
      <w:r w:rsidR="00A13F34" w:rsidRPr="008F5A27">
        <w:rPr>
          <w:rFonts w:asciiTheme="majorHAnsi" w:hAnsiTheme="majorHAnsi" w:cstheme="majorHAnsi"/>
        </w:rPr>
        <w:t xml:space="preserve"> и НЦББ</w:t>
      </w:r>
      <w:r w:rsidRPr="008F5A27">
        <w:rPr>
          <w:rFonts w:asciiTheme="majorHAnsi" w:hAnsiTheme="majorHAnsi" w:cstheme="majorHAnsi"/>
        </w:rPr>
        <w:t>.</w:t>
      </w:r>
      <w:r w:rsidRPr="008F5A27">
        <w:rPr>
          <w:rFonts w:asciiTheme="majorHAnsi" w:hAnsiTheme="majorHAnsi" w:cstheme="majorHAnsi"/>
          <w:b/>
        </w:rPr>
        <w:t xml:space="preserve"> </w:t>
      </w:r>
    </w:p>
    <w:p w14:paraId="6F318949" w14:textId="77777777" w:rsidR="00FC0A4A" w:rsidRPr="008F5A27" w:rsidRDefault="00FC0A4A" w:rsidP="00FC0A4A">
      <w:pPr>
        <w:spacing w:after="0" w:line="240" w:lineRule="auto"/>
        <w:rPr>
          <w:rFonts w:asciiTheme="majorHAnsi" w:hAnsiTheme="majorHAnsi" w:cstheme="majorHAnsi"/>
          <w:b/>
        </w:rPr>
      </w:pPr>
    </w:p>
    <w:p w14:paraId="7AE20B0A" w14:textId="5869D587" w:rsidR="00DF5E61" w:rsidRPr="008F5A27" w:rsidRDefault="0009178E" w:rsidP="00FC0A4A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  <w:b/>
          <w:lang w:val="en-GB"/>
        </w:rPr>
        <w:t>ПЛАТЕЖИ</w:t>
      </w:r>
      <w:r w:rsidRPr="008F5A27">
        <w:rPr>
          <w:rFonts w:asciiTheme="majorHAnsi" w:hAnsiTheme="majorHAnsi" w:cstheme="majorHAnsi"/>
          <w:b/>
        </w:rPr>
        <w:t xml:space="preserve"> </w:t>
      </w:r>
    </w:p>
    <w:p w14:paraId="3CC7D0DB" w14:textId="77777777" w:rsidR="00AF5386" w:rsidRPr="008F5A27" w:rsidRDefault="00AF5386" w:rsidP="00676BF2">
      <w:pPr>
        <w:rPr>
          <w:rFonts w:asciiTheme="majorHAnsi" w:hAnsiTheme="majorHAnsi" w:cstheme="majorHAnsi"/>
        </w:rPr>
      </w:pPr>
    </w:p>
    <w:p w14:paraId="64BE3503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Подрядчик предоставит подробный бюджет для предложений по реализации обозначенных вмешательств. Бюджет должен покрывать все расходы, связанные с проектом. В соответствии с бюджетом и графиком платежей подрядчик должен подготовить и представить счета-фактуры.</w:t>
      </w:r>
    </w:p>
    <w:p w14:paraId="70049892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5DF9C5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>Общая стоимость Услуг включает все расходы, которые имеют отношение к выполнению всех работ, указанных в ТЗ, например, расходы на транспортные услуги, расходы, связанные с организацией и предоставлением консультаций и тренингов, проведением исследований и все другие сопутствующие расходы, связанные с выполнением этого задания и т. д., согласно предоставленному бюджету.</w:t>
      </w:r>
    </w:p>
    <w:p w14:paraId="5F43E796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184A6C" w14:textId="7CCF5FB0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Подрядчик несет ответственность за любые налоговые платежи, вытекающие из Договора, который должен быть подписан между подрядчиком и </w:t>
      </w:r>
      <w:r w:rsidR="004B3D6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>. Никакие увеличения расходов или дополнительные платежи подрядчику не будут производиться по какой-либо причине.</w:t>
      </w:r>
    </w:p>
    <w:p w14:paraId="7DEBDE68" w14:textId="77777777" w:rsidR="0056129E" w:rsidRPr="008F5A27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6AEBFF" w14:textId="1835AB40" w:rsidR="0056129E" w:rsidRDefault="0056129E" w:rsidP="0056129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5A27">
        <w:rPr>
          <w:rFonts w:asciiTheme="majorHAnsi" w:hAnsiTheme="majorHAnsi" w:cstheme="majorHAnsi"/>
        </w:rPr>
        <w:t xml:space="preserve">Платежи будут производиться </w:t>
      </w:r>
      <w:r w:rsidR="004B3D68" w:rsidRPr="008F5A27">
        <w:rPr>
          <w:rFonts w:asciiTheme="majorHAnsi" w:hAnsiTheme="majorHAnsi" w:cstheme="majorHAnsi"/>
        </w:rPr>
        <w:t>НЦББ</w:t>
      </w:r>
      <w:r w:rsidRPr="008F5A27">
        <w:rPr>
          <w:rFonts w:asciiTheme="majorHAnsi" w:hAnsiTheme="majorHAnsi" w:cstheme="majorHAnsi"/>
        </w:rPr>
        <w:t xml:space="preserve"> в соответствии с Договором и будут переведены на банковский счет подрядчика. </w:t>
      </w:r>
    </w:p>
    <w:p w14:paraId="5DF763CE" w14:textId="76BCC075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30348D" w14:textId="4E5CDC5D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7EBF24" w14:textId="28779C60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B6CF9E" w14:textId="73479179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A4CE30" w14:textId="1C86CB66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35D83A" w14:textId="7EB5108B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489EDC" w14:textId="140302DD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83F38E" w14:textId="5B2353D1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D694387" w14:textId="77777777" w:rsidR="00E73F1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  <w:sectPr w:rsidR="00E73F17" w:rsidSect="00676BF2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672"/>
        <w:gridCol w:w="1121"/>
        <w:gridCol w:w="1174"/>
        <w:gridCol w:w="888"/>
        <w:gridCol w:w="1082"/>
        <w:gridCol w:w="1097"/>
        <w:gridCol w:w="1999"/>
      </w:tblGrid>
      <w:tr w:rsidR="00E73F17" w14:paraId="1FF26CEC" w14:textId="77777777" w:rsidTr="004132FB">
        <w:trPr>
          <w:trHeight w:val="90"/>
        </w:trPr>
        <w:tc>
          <w:tcPr>
            <w:tcW w:w="13369" w:type="dxa"/>
            <w:gridSpan w:val="8"/>
          </w:tcPr>
          <w:p w14:paraId="621021ED" w14:textId="77777777" w:rsidR="00E73F17" w:rsidRPr="00CA73F9" w:rsidRDefault="00E73F17" w:rsidP="004132FB">
            <w:pPr>
              <w:pStyle w:val="TableParagraph"/>
              <w:spacing w:before="4" w:line="252" w:lineRule="exact"/>
              <w:jc w:val="center"/>
              <w:rPr>
                <w:i/>
                <w:sz w:val="17"/>
                <w:lang w:val="ru-RU"/>
              </w:rPr>
            </w:pPr>
            <w:r w:rsidRPr="00CA73F9">
              <w:rPr>
                <w:b/>
                <w:lang w:val="ru-RU"/>
              </w:rPr>
              <w:lastRenderedPageBreak/>
              <w:t>БЮДЖЕТ</w:t>
            </w:r>
            <w:r w:rsidRPr="00CA73F9">
              <w:rPr>
                <w:b/>
                <w:spacing w:val="21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(Пожалуйста,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заполните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все</w:t>
            </w:r>
            <w:r w:rsidRPr="00CA73F9">
              <w:rPr>
                <w:i/>
                <w:spacing w:val="19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выделенные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желтым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цветом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pacing w:val="-2"/>
                <w:sz w:val="17"/>
                <w:u w:val="single"/>
                <w:lang w:val="ru-RU"/>
              </w:rPr>
              <w:t>поля)</w:t>
            </w:r>
          </w:p>
        </w:tc>
      </w:tr>
      <w:tr w:rsidR="00E73F17" w14:paraId="184FB2F4" w14:textId="77777777" w:rsidTr="004132FB">
        <w:trPr>
          <w:trHeight w:val="460"/>
        </w:trPr>
        <w:tc>
          <w:tcPr>
            <w:tcW w:w="6008" w:type="dxa"/>
            <w:gridSpan w:val="2"/>
            <w:shd w:val="clear" w:color="auto" w:fill="DCE6F0"/>
          </w:tcPr>
          <w:p w14:paraId="32495BD3" w14:textId="77777777" w:rsidR="00E73F17" w:rsidRDefault="00E73F17" w:rsidP="004132FB">
            <w:pPr>
              <w:pStyle w:val="TableParagraph"/>
              <w:spacing w:before="104"/>
              <w:ind w:left="1761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под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проекта:</w:t>
            </w:r>
          </w:p>
        </w:tc>
        <w:tc>
          <w:tcPr>
            <w:tcW w:w="7361" w:type="dxa"/>
            <w:gridSpan w:val="6"/>
            <w:shd w:val="clear" w:color="auto" w:fill="FFFF00"/>
          </w:tcPr>
          <w:p w14:paraId="43546912" w14:textId="77777777" w:rsidR="00E73F17" w:rsidRDefault="00E73F17" w:rsidP="0041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F17" w14:paraId="06B7E4D8" w14:textId="77777777" w:rsidTr="004132FB">
        <w:trPr>
          <w:trHeight w:val="297"/>
        </w:trPr>
        <w:tc>
          <w:tcPr>
            <w:tcW w:w="6008" w:type="dxa"/>
            <w:gridSpan w:val="2"/>
            <w:vMerge w:val="restart"/>
          </w:tcPr>
          <w:p w14:paraId="44910532" w14:textId="77777777" w:rsidR="00E73F17" w:rsidRDefault="00E73F17" w:rsidP="004132FB">
            <w:pPr>
              <w:pStyle w:val="TableParagraph"/>
              <w:spacing w:before="50"/>
              <w:rPr>
                <w:rFonts w:ascii="Times New Roman"/>
              </w:rPr>
            </w:pPr>
          </w:p>
          <w:p w14:paraId="0A811EBE" w14:textId="77777777" w:rsidR="00E73F17" w:rsidRDefault="00E73F17" w:rsidP="004132FB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5362" w:type="dxa"/>
            <w:gridSpan w:val="5"/>
          </w:tcPr>
          <w:p w14:paraId="16850EC1" w14:textId="77777777" w:rsidR="00E73F17" w:rsidRDefault="00E73F17" w:rsidP="004132FB">
            <w:pPr>
              <w:pStyle w:val="TableParagraph"/>
              <w:spacing w:before="8"/>
              <w:ind w:left="1147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2024-Август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2026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999" w:type="dxa"/>
          </w:tcPr>
          <w:p w14:paraId="0993D0A4" w14:textId="77777777" w:rsidR="00E73F17" w:rsidRDefault="00E73F17" w:rsidP="004132FB">
            <w:pPr>
              <w:pStyle w:val="TableParagraph"/>
              <w:spacing w:before="51"/>
              <w:ind w:left="34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НЦББ</w:t>
            </w:r>
          </w:p>
        </w:tc>
      </w:tr>
      <w:tr w:rsidR="00E73F17" w14:paraId="09A79DFE" w14:textId="77777777" w:rsidTr="004132FB">
        <w:trPr>
          <w:trHeight w:val="378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57D2EDF6" w14:textId="77777777" w:rsidR="00E73F17" w:rsidRDefault="00E73F17" w:rsidP="004132F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51FFD8BF" w14:textId="77777777" w:rsidR="00E73F17" w:rsidRDefault="00E73F17" w:rsidP="004132FB">
            <w:pPr>
              <w:pStyle w:val="TableParagraph"/>
              <w:spacing w:before="92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Кол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5"/>
                <w:sz w:val="16"/>
              </w:rPr>
              <w:t>во</w:t>
            </w:r>
          </w:p>
        </w:tc>
        <w:tc>
          <w:tcPr>
            <w:tcW w:w="1174" w:type="dxa"/>
          </w:tcPr>
          <w:p w14:paraId="5F2B042E" w14:textId="77777777" w:rsidR="00E73F17" w:rsidRDefault="00E73F17" w:rsidP="004132FB">
            <w:pPr>
              <w:pStyle w:val="TableParagraph"/>
              <w:spacing w:before="9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Мера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изм.</w:t>
            </w:r>
          </w:p>
        </w:tc>
        <w:tc>
          <w:tcPr>
            <w:tcW w:w="888" w:type="dxa"/>
          </w:tcPr>
          <w:p w14:paraId="104C4F07" w14:textId="77777777" w:rsidR="00E73F17" w:rsidRDefault="00E73F17" w:rsidP="004132FB">
            <w:pPr>
              <w:pStyle w:val="TableParagraph"/>
              <w:spacing w:before="92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Период</w:t>
            </w:r>
          </w:p>
        </w:tc>
        <w:tc>
          <w:tcPr>
            <w:tcW w:w="1082" w:type="dxa"/>
          </w:tcPr>
          <w:p w14:paraId="5A806BC0" w14:textId="77777777" w:rsidR="00E73F17" w:rsidRDefault="00E73F17" w:rsidP="004132FB">
            <w:pPr>
              <w:pStyle w:val="TableParagraph"/>
              <w:spacing w:line="184" w:lineRule="exact"/>
              <w:ind w:lef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единица</w:t>
            </w:r>
          </w:p>
          <w:p w14:paraId="0BB28509" w14:textId="77777777" w:rsidR="00E73F17" w:rsidRDefault="00E73F17" w:rsidP="004132FB">
            <w:pPr>
              <w:pStyle w:val="TableParagraph"/>
              <w:spacing w:before="13" w:line="161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1097" w:type="dxa"/>
          </w:tcPr>
          <w:p w14:paraId="5AA66D67" w14:textId="77777777" w:rsidR="00E73F17" w:rsidRDefault="00E73F17" w:rsidP="004132FB">
            <w:pPr>
              <w:pStyle w:val="TableParagraph"/>
              <w:spacing w:before="92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Стоимость</w:t>
            </w:r>
          </w:p>
        </w:tc>
        <w:tc>
          <w:tcPr>
            <w:tcW w:w="1999" w:type="dxa"/>
          </w:tcPr>
          <w:p w14:paraId="3DBFFF08" w14:textId="77777777" w:rsidR="00E73F17" w:rsidRDefault="00E73F17" w:rsidP="004132FB">
            <w:pPr>
              <w:pStyle w:val="TableParagraph"/>
              <w:spacing w:before="92"/>
              <w:ind w:left="34" w:righ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</w:tr>
      <w:tr w:rsidR="00E73F17" w14:paraId="2FD08CD5" w14:textId="77777777" w:rsidTr="004132FB">
        <w:trPr>
          <w:trHeight w:val="181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7E64C2B5" w14:textId="77777777" w:rsidR="00E73F17" w:rsidRDefault="00E73F17" w:rsidP="004132F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7A8E84C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</w:tcPr>
          <w:p w14:paraId="4887A24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14:paraId="1669404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 w14:paraId="5ED2DBD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14:paraId="5A49E72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6036C28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3F17" w14:paraId="113006E1" w14:textId="77777777" w:rsidTr="004132FB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6EB7832B" w14:textId="77777777" w:rsidR="00E73F17" w:rsidRDefault="00E73F17" w:rsidP="004132FB">
            <w:pPr>
              <w:pStyle w:val="TableParagraph"/>
              <w:spacing w:line="162" w:lineRule="exact"/>
              <w:ind w:left="597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Заработная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плата</w:t>
            </w:r>
          </w:p>
        </w:tc>
      </w:tr>
      <w:tr w:rsidR="00E73F17" w14:paraId="136CBBE2" w14:textId="77777777" w:rsidTr="004132FB">
        <w:trPr>
          <w:trHeight w:val="181"/>
        </w:trPr>
        <w:tc>
          <w:tcPr>
            <w:tcW w:w="336" w:type="dxa"/>
          </w:tcPr>
          <w:p w14:paraId="7A849BC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C586041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r>
              <w:rPr>
                <w:sz w:val="16"/>
              </w:rPr>
              <w:t>Персонал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проекта</w:t>
            </w:r>
          </w:p>
        </w:tc>
        <w:tc>
          <w:tcPr>
            <w:tcW w:w="1121" w:type="dxa"/>
            <w:shd w:val="clear" w:color="auto" w:fill="FFFF00"/>
          </w:tcPr>
          <w:p w14:paraId="7571845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EEED89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BF7204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29ED37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22407A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B464FB6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7825A2B7" w14:textId="77777777" w:rsidTr="004132FB">
        <w:trPr>
          <w:trHeight w:val="182"/>
        </w:trPr>
        <w:tc>
          <w:tcPr>
            <w:tcW w:w="336" w:type="dxa"/>
          </w:tcPr>
          <w:p w14:paraId="4D70918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28B223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5EAC405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12E2C6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369D4C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E1528C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CC9C9D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44FE58A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1480C95B" w14:textId="77777777" w:rsidTr="004132FB">
        <w:trPr>
          <w:trHeight w:val="181"/>
        </w:trPr>
        <w:tc>
          <w:tcPr>
            <w:tcW w:w="336" w:type="dxa"/>
          </w:tcPr>
          <w:p w14:paraId="56E0408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418C3E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521341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5D90E4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305C09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EBA31E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81A3F7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201A76E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607DC662" w14:textId="77777777" w:rsidTr="004132FB">
        <w:trPr>
          <w:trHeight w:val="181"/>
        </w:trPr>
        <w:tc>
          <w:tcPr>
            <w:tcW w:w="336" w:type="dxa"/>
          </w:tcPr>
          <w:p w14:paraId="2BB969D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31E86B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52409D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29AE07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AA11D4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1ECF88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B07DED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67FC98C6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6824D08A" w14:textId="77777777" w:rsidTr="004132FB">
        <w:trPr>
          <w:trHeight w:val="181"/>
        </w:trPr>
        <w:tc>
          <w:tcPr>
            <w:tcW w:w="336" w:type="dxa"/>
          </w:tcPr>
          <w:p w14:paraId="5430915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6458EF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58ADFC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BB73EF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FF75EA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FF5F24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95B37B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B759011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3B973AB9" w14:textId="77777777" w:rsidTr="004132FB">
        <w:trPr>
          <w:trHeight w:val="181"/>
        </w:trPr>
        <w:tc>
          <w:tcPr>
            <w:tcW w:w="336" w:type="dxa"/>
          </w:tcPr>
          <w:p w14:paraId="67611B6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365B72F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ФСЗН </w:t>
            </w:r>
            <w:r>
              <w:rPr>
                <w:spacing w:val="-5"/>
                <w:sz w:val="16"/>
              </w:rPr>
              <w:t>25%</w:t>
            </w:r>
          </w:p>
        </w:tc>
        <w:tc>
          <w:tcPr>
            <w:tcW w:w="1121" w:type="dxa"/>
            <w:shd w:val="clear" w:color="auto" w:fill="FFFF00"/>
          </w:tcPr>
          <w:p w14:paraId="40313B5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BBEA4C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BC4C2F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678083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5E036A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59E0E4C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2E69C6F2" w14:textId="77777777" w:rsidTr="004132FB">
        <w:trPr>
          <w:trHeight w:val="181"/>
        </w:trPr>
        <w:tc>
          <w:tcPr>
            <w:tcW w:w="336" w:type="dxa"/>
            <w:shd w:val="clear" w:color="auto" w:fill="D9D9D9"/>
          </w:tcPr>
          <w:p w14:paraId="33B49F2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33497940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Итого:</w:t>
            </w:r>
          </w:p>
        </w:tc>
        <w:tc>
          <w:tcPr>
            <w:tcW w:w="1121" w:type="dxa"/>
            <w:shd w:val="clear" w:color="auto" w:fill="D9D9D9"/>
          </w:tcPr>
          <w:p w14:paraId="24BD51E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0DFD14D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41146B5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766EB8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52659A3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1EDA0E78" w14:textId="77777777" w:rsidR="00E73F17" w:rsidRDefault="00E73F17" w:rsidP="004132FB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E73F17" w14:paraId="04ACE947" w14:textId="77777777" w:rsidTr="004132FB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2B01F1FB" w14:textId="77777777" w:rsidR="00E73F17" w:rsidRDefault="00E73F17" w:rsidP="004132FB">
            <w:pPr>
              <w:pStyle w:val="TableParagraph"/>
              <w:spacing w:line="162" w:lineRule="exact"/>
              <w:ind w:left="560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Административные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расходы</w:t>
            </w:r>
          </w:p>
        </w:tc>
      </w:tr>
      <w:tr w:rsidR="00E73F17" w14:paraId="363D95D5" w14:textId="77777777" w:rsidTr="004132FB">
        <w:trPr>
          <w:trHeight w:val="181"/>
        </w:trPr>
        <w:tc>
          <w:tcPr>
            <w:tcW w:w="336" w:type="dxa"/>
          </w:tcPr>
          <w:p w14:paraId="787DFA0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3ED789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839275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63A6AAD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BF5C8F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F2B55B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6C83365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0C8E674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3B0B3398" w14:textId="77777777" w:rsidTr="004132FB">
        <w:trPr>
          <w:trHeight w:val="181"/>
        </w:trPr>
        <w:tc>
          <w:tcPr>
            <w:tcW w:w="336" w:type="dxa"/>
          </w:tcPr>
          <w:p w14:paraId="73A9CDD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44B998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34D04B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6CBBB1C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77A1227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BB35DE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B2770A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31A17AE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47B87025" w14:textId="77777777" w:rsidTr="004132FB">
        <w:trPr>
          <w:trHeight w:val="181"/>
        </w:trPr>
        <w:tc>
          <w:tcPr>
            <w:tcW w:w="336" w:type="dxa"/>
          </w:tcPr>
          <w:p w14:paraId="37C72FB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F7DCBE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805448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D21B0A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082BB7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25E213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02E01A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002D52A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2264EFCB" w14:textId="77777777" w:rsidTr="004132FB">
        <w:trPr>
          <w:trHeight w:val="181"/>
        </w:trPr>
        <w:tc>
          <w:tcPr>
            <w:tcW w:w="336" w:type="dxa"/>
            <w:shd w:val="clear" w:color="auto" w:fill="D9D9D9"/>
          </w:tcPr>
          <w:p w14:paraId="09B304A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33C6198A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Итого:</w:t>
            </w:r>
          </w:p>
        </w:tc>
        <w:tc>
          <w:tcPr>
            <w:tcW w:w="1121" w:type="dxa"/>
            <w:shd w:val="clear" w:color="auto" w:fill="D9D9D9"/>
          </w:tcPr>
          <w:p w14:paraId="51CE96A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7D7758F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669DE28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5209838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5206D9D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6BE09945" w14:textId="77777777" w:rsidR="00E73F17" w:rsidRDefault="00E73F17" w:rsidP="004132FB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E73F17" w14:paraId="38EF30A7" w14:textId="77777777" w:rsidTr="004132FB">
        <w:trPr>
          <w:trHeight w:val="200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154FFED0" w14:textId="77777777" w:rsidR="00E73F17" w:rsidRDefault="00E73F17" w:rsidP="004132FB">
            <w:pPr>
              <w:pStyle w:val="TableParagraph"/>
              <w:spacing w:before="8" w:line="173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E73F17" w14:paraId="310920C8" w14:textId="77777777" w:rsidTr="004132FB">
        <w:trPr>
          <w:trHeight w:val="181"/>
        </w:trPr>
        <w:tc>
          <w:tcPr>
            <w:tcW w:w="13369" w:type="dxa"/>
            <w:gridSpan w:val="8"/>
            <w:shd w:val="clear" w:color="auto" w:fill="DCE6F0"/>
          </w:tcPr>
          <w:p w14:paraId="4B2A4E4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3F17" w14:paraId="46FB8AE1" w14:textId="77777777" w:rsidTr="004132FB">
        <w:trPr>
          <w:trHeight w:val="182"/>
        </w:trPr>
        <w:tc>
          <w:tcPr>
            <w:tcW w:w="336" w:type="dxa"/>
          </w:tcPr>
          <w:p w14:paraId="463B543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D1AF80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EAB19C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5081E3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37CE02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8B10C4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B30787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1D89B543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502DF144" w14:textId="77777777" w:rsidTr="004132FB">
        <w:trPr>
          <w:trHeight w:val="181"/>
        </w:trPr>
        <w:tc>
          <w:tcPr>
            <w:tcW w:w="336" w:type="dxa"/>
          </w:tcPr>
          <w:p w14:paraId="3B0BB4C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B23045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96B6E5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97460B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0AFEC6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80E138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F0FD42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D4B6350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718ACC87" w14:textId="77777777" w:rsidTr="004132FB">
        <w:trPr>
          <w:trHeight w:val="169"/>
        </w:trPr>
        <w:tc>
          <w:tcPr>
            <w:tcW w:w="336" w:type="dxa"/>
          </w:tcPr>
          <w:p w14:paraId="0D8DABA0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2" w:type="dxa"/>
            <w:shd w:val="clear" w:color="auto" w:fill="FFFF00"/>
          </w:tcPr>
          <w:p w14:paraId="0EFDDE83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shd w:val="clear" w:color="auto" w:fill="FFFF00"/>
          </w:tcPr>
          <w:p w14:paraId="3C4E02B5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4" w:type="dxa"/>
            <w:shd w:val="clear" w:color="auto" w:fill="FFFF00"/>
          </w:tcPr>
          <w:p w14:paraId="17CABFA9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  <w:shd w:val="clear" w:color="auto" w:fill="FFFF00"/>
          </w:tcPr>
          <w:p w14:paraId="58276B11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shd w:val="clear" w:color="auto" w:fill="FFFF00"/>
          </w:tcPr>
          <w:p w14:paraId="7B435F9C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shd w:val="clear" w:color="auto" w:fill="FFFF00"/>
          </w:tcPr>
          <w:p w14:paraId="62B7EE36" w14:textId="77777777" w:rsidR="00E73F17" w:rsidRDefault="00E73F17" w:rsidP="004132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9" w:type="dxa"/>
          </w:tcPr>
          <w:p w14:paraId="453A8846" w14:textId="77777777" w:rsidR="00E73F17" w:rsidRDefault="00E73F17" w:rsidP="004132FB">
            <w:pPr>
              <w:pStyle w:val="TableParagraph"/>
              <w:spacing w:line="150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1A455E77" w14:textId="77777777" w:rsidTr="004132FB">
        <w:trPr>
          <w:trHeight w:val="181"/>
        </w:trPr>
        <w:tc>
          <w:tcPr>
            <w:tcW w:w="336" w:type="dxa"/>
          </w:tcPr>
          <w:p w14:paraId="74D554D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3724E1C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CF633C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C2D6B1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572B06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BE6C8E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FB5D2B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D622C2B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4C352C0A" w14:textId="77777777" w:rsidTr="004132FB">
        <w:trPr>
          <w:trHeight w:val="181"/>
        </w:trPr>
        <w:tc>
          <w:tcPr>
            <w:tcW w:w="336" w:type="dxa"/>
            <w:shd w:val="clear" w:color="auto" w:fill="D9D9D9"/>
          </w:tcPr>
          <w:p w14:paraId="7245C3D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7976C2F4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1121" w:type="dxa"/>
            <w:shd w:val="clear" w:color="auto" w:fill="D9D9D9"/>
          </w:tcPr>
          <w:p w14:paraId="5C21FF2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1F46666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6AD2E16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371DBC1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0AC523C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47F990CF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E73F17" w14:paraId="7EC65218" w14:textId="77777777" w:rsidTr="004132FB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2EE7697B" w14:textId="77777777" w:rsidR="00E73F17" w:rsidRDefault="00E73F17" w:rsidP="004132FB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E73F17" w14:paraId="0ACB151B" w14:textId="77777777" w:rsidTr="004132FB">
        <w:trPr>
          <w:trHeight w:val="229"/>
        </w:trPr>
        <w:tc>
          <w:tcPr>
            <w:tcW w:w="13369" w:type="dxa"/>
            <w:gridSpan w:val="8"/>
            <w:shd w:val="clear" w:color="auto" w:fill="DCE6F0"/>
          </w:tcPr>
          <w:p w14:paraId="19486EB0" w14:textId="77777777" w:rsidR="00E73F17" w:rsidRDefault="00E73F17" w:rsidP="0041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F17" w14:paraId="6B119ED9" w14:textId="77777777" w:rsidTr="004132FB">
        <w:trPr>
          <w:trHeight w:val="181"/>
        </w:trPr>
        <w:tc>
          <w:tcPr>
            <w:tcW w:w="336" w:type="dxa"/>
          </w:tcPr>
          <w:p w14:paraId="2BF5650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030BA0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685E1A4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7D23E1C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49A57E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02C130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5E233D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1EC2343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4BBCA43F" w14:textId="77777777" w:rsidTr="004132FB">
        <w:trPr>
          <w:trHeight w:val="181"/>
        </w:trPr>
        <w:tc>
          <w:tcPr>
            <w:tcW w:w="336" w:type="dxa"/>
          </w:tcPr>
          <w:p w14:paraId="1E07DF0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F049EB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5F496D4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EF3243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70C1853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B202EA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CAB766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8E9C879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0ED73693" w14:textId="77777777" w:rsidTr="004132FB">
        <w:trPr>
          <w:trHeight w:val="181"/>
        </w:trPr>
        <w:tc>
          <w:tcPr>
            <w:tcW w:w="336" w:type="dxa"/>
          </w:tcPr>
          <w:p w14:paraId="1EF5DA0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8B93F6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55C1AFC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282287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656FA4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1CD481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B53B5A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56DC2CD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0709FCE3" w14:textId="77777777" w:rsidTr="004132FB">
        <w:trPr>
          <w:trHeight w:val="181"/>
        </w:trPr>
        <w:tc>
          <w:tcPr>
            <w:tcW w:w="336" w:type="dxa"/>
          </w:tcPr>
          <w:p w14:paraId="715561D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39871E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A56159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386182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A590D5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560E05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508C97B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CA452D1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5CE7766A" w14:textId="77777777" w:rsidTr="004132FB">
        <w:trPr>
          <w:trHeight w:val="181"/>
        </w:trPr>
        <w:tc>
          <w:tcPr>
            <w:tcW w:w="336" w:type="dxa"/>
            <w:shd w:val="clear" w:color="auto" w:fill="D9D9D9"/>
          </w:tcPr>
          <w:p w14:paraId="2537459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54758360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1121" w:type="dxa"/>
            <w:shd w:val="clear" w:color="auto" w:fill="D9D9D9"/>
          </w:tcPr>
          <w:p w14:paraId="3B3DEBB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5187BBC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5F3B3F9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7F02970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2169FE2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7A48FB8E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E73F17" w14:paraId="159FA1C4" w14:textId="77777777" w:rsidTr="004132FB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36B695DA" w14:textId="77777777" w:rsidR="00E73F17" w:rsidRDefault="00E73F17" w:rsidP="004132FB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E73F17" w14:paraId="2DCBFB2D" w14:textId="77777777" w:rsidTr="004132FB">
        <w:trPr>
          <w:trHeight w:val="182"/>
        </w:trPr>
        <w:tc>
          <w:tcPr>
            <w:tcW w:w="13369" w:type="dxa"/>
            <w:gridSpan w:val="8"/>
            <w:shd w:val="clear" w:color="auto" w:fill="DCE6F0"/>
          </w:tcPr>
          <w:p w14:paraId="280DA05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3F17" w14:paraId="596C9291" w14:textId="77777777" w:rsidTr="004132FB">
        <w:trPr>
          <w:trHeight w:val="181"/>
        </w:trPr>
        <w:tc>
          <w:tcPr>
            <w:tcW w:w="336" w:type="dxa"/>
          </w:tcPr>
          <w:p w14:paraId="056FA63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748870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47061A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65FC65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2348128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1EFB9D9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5DA37F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FA21E2E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1C9DB36D" w14:textId="77777777" w:rsidTr="004132FB">
        <w:trPr>
          <w:trHeight w:val="181"/>
        </w:trPr>
        <w:tc>
          <w:tcPr>
            <w:tcW w:w="336" w:type="dxa"/>
          </w:tcPr>
          <w:p w14:paraId="353FA5E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5CD92D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A8669B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191784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4BF1DF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2EE84F3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36F126E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722C99F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3DB9C31A" w14:textId="77777777" w:rsidTr="004132FB">
        <w:trPr>
          <w:trHeight w:val="181"/>
        </w:trPr>
        <w:tc>
          <w:tcPr>
            <w:tcW w:w="336" w:type="dxa"/>
          </w:tcPr>
          <w:p w14:paraId="68F92E3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3A6E069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9FF7AD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918557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594458C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43CDAF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DA9C83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571E70D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48337734" w14:textId="77777777" w:rsidTr="004132FB">
        <w:trPr>
          <w:trHeight w:val="181"/>
        </w:trPr>
        <w:tc>
          <w:tcPr>
            <w:tcW w:w="336" w:type="dxa"/>
          </w:tcPr>
          <w:p w14:paraId="1A7E8D1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3F6B01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9CE90A4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748FAA1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67CE4E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0668D1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93FB261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BAAF2DA" w14:textId="77777777" w:rsidR="00E73F17" w:rsidRDefault="00E73F17" w:rsidP="004132FB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E73F17" w14:paraId="77B820FE" w14:textId="77777777" w:rsidTr="004132FB">
        <w:trPr>
          <w:trHeight w:val="181"/>
        </w:trPr>
        <w:tc>
          <w:tcPr>
            <w:tcW w:w="336" w:type="dxa"/>
            <w:shd w:val="clear" w:color="auto" w:fill="D9D9D9"/>
          </w:tcPr>
          <w:p w14:paraId="7970CFD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77E27605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1121" w:type="dxa"/>
            <w:shd w:val="clear" w:color="auto" w:fill="D9D9D9"/>
          </w:tcPr>
          <w:p w14:paraId="45D6950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54200715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6BBC8CC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3B720B42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2126AFC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64324619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E73F17" w14:paraId="603A2A45" w14:textId="77777777" w:rsidTr="004132FB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6DD6B06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3F17" w14:paraId="6DD2F0D2" w14:textId="77777777" w:rsidTr="004132FB">
        <w:trPr>
          <w:trHeight w:val="181"/>
        </w:trPr>
        <w:tc>
          <w:tcPr>
            <w:tcW w:w="336" w:type="dxa"/>
            <w:shd w:val="clear" w:color="auto" w:fill="C4D69B"/>
          </w:tcPr>
          <w:p w14:paraId="32748497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C4D69B"/>
          </w:tcPr>
          <w:p w14:paraId="3B0F616F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Всего:</w:t>
            </w:r>
          </w:p>
        </w:tc>
        <w:tc>
          <w:tcPr>
            <w:tcW w:w="1121" w:type="dxa"/>
            <w:shd w:val="clear" w:color="auto" w:fill="C4D69B"/>
          </w:tcPr>
          <w:p w14:paraId="5819AB3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C4D69B"/>
          </w:tcPr>
          <w:p w14:paraId="6BCAA9FB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C4D69B"/>
          </w:tcPr>
          <w:p w14:paraId="58E80130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C4D69B"/>
          </w:tcPr>
          <w:p w14:paraId="578263C8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C4D69B"/>
          </w:tcPr>
          <w:p w14:paraId="403AC53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C4D69B"/>
          </w:tcPr>
          <w:p w14:paraId="29AD062F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E73F17" w14:paraId="4A648149" w14:textId="77777777" w:rsidTr="004132FB">
        <w:trPr>
          <w:trHeight w:val="181"/>
        </w:trPr>
        <w:tc>
          <w:tcPr>
            <w:tcW w:w="336" w:type="dxa"/>
            <w:shd w:val="clear" w:color="auto" w:fill="FFFFFF" w:themeFill="background1"/>
          </w:tcPr>
          <w:p w14:paraId="506D8786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FF" w:themeFill="background1"/>
          </w:tcPr>
          <w:p w14:paraId="14F4F46D" w14:textId="77777777" w:rsidR="00E73F17" w:rsidRDefault="00E73F17" w:rsidP="004132FB">
            <w:pPr>
              <w:pStyle w:val="TableParagraph"/>
              <w:spacing w:line="162" w:lineRule="exact"/>
              <w:ind w:left="30"/>
              <w:rPr>
                <w:b/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8B12629" wp14:editId="2F11A925">
                      <wp:simplePos x="0" y="0"/>
                      <wp:positionH relativeFrom="column">
                        <wp:posOffset>633995</wp:posOffset>
                      </wp:positionH>
                      <wp:positionV relativeFrom="paragraph">
                        <wp:posOffset>104340</wp:posOffset>
                      </wp:positionV>
                      <wp:extent cx="101600" cy="6985"/>
                      <wp:effectExtent l="0" t="0" r="0" b="0"/>
                      <wp:wrapNone/>
                      <wp:docPr id="1068251170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6985"/>
                                <a:chOff x="0" y="0"/>
                                <a:chExt cx="101600" cy="6985"/>
                              </a:xfrm>
                            </wpg:grpSpPr>
                            <wps:wsp>
                              <wps:cNvPr id="671226048" name="Graphic 2"/>
                              <wps:cNvSpPr/>
                              <wps:spPr>
                                <a:xfrm>
                                  <a:off x="0" y="3315"/>
                                  <a:ext cx="10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7D482" id="Группа 1" o:spid="_x0000_s1026" style="position:absolute;margin-left:49.9pt;margin-top:8.2pt;width:8pt;height:.55pt;z-index:-251657216;mso-wrap-distance-left:0;mso-wrap-distance-right:0" coordsize="1016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">
                      <v:shape id="Graphic 2" o:spid="_x0000_s1027" style="position:absolute;top:3315;width:101600;height:1270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" path="m,l101193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Услуги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%)</w:t>
            </w:r>
          </w:p>
        </w:tc>
        <w:tc>
          <w:tcPr>
            <w:tcW w:w="1121" w:type="dxa"/>
            <w:shd w:val="clear" w:color="auto" w:fill="FFFFFF" w:themeFill="background1"/>
          </w:tcPr>
          <w:p w14:paraId="1451BDC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1EEA86BD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263FB569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51F522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4DA0DB7F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F116BE2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E73F17" w14:paraId="483B5ED0" w14:textId="77777777" w:rsidTr="004132FB">
        <w:trPr>
          <w:trHeight w:val="181"/>
        </w:trPr>
        <w:tc>
          <w:tcPr>
            <w:tcW w:w="336" w:type="dxa"/>
            <w:shd w:val="clear" w:color="auto" w:fill="C4D69B"/>
          </w:tcPr>
          <w:p w14:paraId="0CC0B29A" w14:textId="77777777" w:rsidR="00E73F17" w:rsidRDefault="00E73F17" w:rsidP="004132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34" w:type="dxa"/>
            <w:gridSpan w:val="6"/>
            <w:shd w:val="clear" w:color="auto" w:fill="C4D69B"/>
          </w:tcPr>
          <w:p w14:paraId="579072B2" w14:textId="77777777" w:rsidR="00E73F17" w:rsidRPr="00CA73F9" w:rsidRDefault="00E73F17" w:rsidP="004132FB">
            <w:pPr>
              <w:pStyle w:val="TableParagraph"/>
              <w:rPr>
                <w:rFonts w:ascii="Times New Roman"/>
                <w:sz w:val="12"/>
                <w:lang w:val="ru-RU"/>
              </w:rPr>
            </w:pPr>
            <w:r w:rsidRPr="00CA73F9">
              <w:rPr>
                <w:b/>
                <w:sz w:val="16"/>
                <w:lang w:val="ru-RU"/>
              </w:rPr>
              <w:t>Всего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проектные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расходы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на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деятельность</w:t>
            </w:r>
          </w:p>
        </w:tc>
        <w:tc>
          <w:tcPr>
            <w:tcW w:w="1999" w:type="dxa"/>
            <w:shd w:val="clear" w:color="auto" w:fill="C4D69B"/>
          </w:tcPr>
          <w:p w14:paraId="5B8CEBB5" w14:textId="77777777" w:rsidR="00E73F17" w:rsidRDefault="00E73F17" w:rsidP="004132FB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</w:tbl>
    <w:p w14:paraId="755372D5" w14:textId="77777777" w:rsidR="00E73F17" w:rsidRPr="008F5A27" w:rsidRDefault="00E73F17" w:rsidP="0056129E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E73F17" w:rsidRPr="008F5A27" w:rsidSect="00E73F17">
      <w:pgSz w:w="16838" w:h="11906" w:orient="landscape"/>
      <w:pgMar w:top="1701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26"/>
    <w:multiLevelType w:val="hybridMultilevel"/>
    <w:tmpl w:val="F5E0571C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58D"/>
    <w:multiLevelType w:val="hybridMultilevel"/>
    <w:tmpl w:val="0570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7FC5"/>
    <w:multiLevelType w:val="hybridMultilevel"/>
    <w:tmpl w:val="154C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2157"/>
    <w:multiLevelType w:val="hybridMultilevel"/>
    <w:tmpl w:val="F1829C56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678B"/>
    <w:multiLevelType w:val="hybridMultilevel"/>
    <w:tmpl w:val="F9D4D95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17A76"/>
    <w:multiLevelType w:val="hybridMultilevel"/>
    <w:tmpl w:val="F10A9242"/>
    <w:lvl w:ilvl="0" w:tplc="8D36E2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40570"/>
    <w:multiLevelType w:val="hybridMultilevel"/>
    <w:tmpl w:val="339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D7E8F"/>
    <w:multiLevelType w:val="hybridMultilevel"/>
    <w:tmpl w:val="334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A1ED5"/>
    <w:multiLevelType w:val="hybridMultilevel"/>
    <w:tmpl w:val="63C2945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36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C559A"/>
    <w:multiLevelType w:val="hybridMultilevel"/>
    <w:tmpl w:val="F5B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BF73040"/>
    <w:multiLevelType w:val="hybridMultilevel"/>
    <w:tmpl w:val="6E3C6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C7876"/>
    <w:multiLevelType w:val="hybridMultilevel"/>
    <w:tmpl w:val="5378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C6606"/>
    <w:multiLevelType w:val="hybridMultilevel"/>
    <w:tmpl w:val="A50099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F3BCE"/>
    <w:multiLevelType w:val="hybridMultilevel"/>
    <w:tmpl w:val="1CB48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25"/>
  </w:num>
  <w:num w:numId="2" w16cid:durableId="1317026412">
    <w:abstractNumId w:val="20"/>
  </w:num>
  <w:num w:numId="3" w16cid:durableId="231234084">
    <w:abstractNumId w:val="23"/>
  </w:num>
  <w:num w:numId="4" w16cid:durableId="1263807075">
    <w:abstractNumId w:val="17"/>
  </w:num>
  <w:num w:numId="5" w16cid:durableId="1648778153">
    <w:abstractNumId w:val="4"/>
  </w:num>
  <w:num w:numId="6" w16cid:durableId="586959548">
    <w:abstractNumId w:val="26"/>
  </w:num>
  <w:num w:numId="7" w16cid:durableId="289748478">
    <w:abstractNumId w:val="19"/>
  </w:num>
  <w:num w:numId="8" w16cid:durableId="524368108">
    <w:abstractNumId w:val="10"/>
  </w:num>
  <w:num w:numId="9" w16cid:durableId="1870605983">
    <w:abstractNumId w:val="32"/>
  </w:num>
  <w:num w:numId="10" w16cid:durableId="2107113840">
    <w:abstractNumId w:val="14"/>
  </w:num>
  <w:num w:numId="11" w16cid:durableId="932932004">
    <w:abstractNumId w:val="1"/>
  </w:num>
  <w:num w:numId="12" w16cid:durableId="191307358">
    <w:abstractNumId w:val="30"/>
  </w:num>
  <w:num w:numId="13" w16cid:durableId="583953526">
    <w:abstractNumId w:val="24"/>
  </w:num>
  <w:num w:numId="14" w16cid:durableId="965769996">
    <w:abstractNumId w:val="15"/>
  </w:num>
  <w:num w:numId="15" w16cid:durableId="1682125490">
    <w:abstractNumId w:val="9"/>
  </w:num>
  <w:num w:numId="16" w16cid:durableId="2038847540">
    <w:abstractNumId w:val="3"/>
  </w:num>
  <w:num w:numId="17" w16cid:durableId="619535910">
    <w:abstractNumId w:val="5"/>
  </w:num>
  <w:num w:numId="18" w16cid:durableId="348724711">
    <w:abstractNumId w:val="33"/>
  </w:num>
  <w:num w:numId="19" w16cid:durableId="1306471619">
    <w:abstractNumId w:val="21"/>
  </w:num>
  <w:num w:numId="20" w16cid:durableId="878905691">
    <w:abstractNumId w:val="18"/>
  </w:num>
  <w:num w:numId="21" w16cid:durableId="806900974">
    <w:abstractNumId w:val="14"/>
  </w:num>
  <w:num w:numId="22" w16cid:durableId="562645323">
    <w:abstractNumId w:val="14"/>
  </w:num>
  <w:num w:numId="23" w16cid:durableId="1071122999">
    <w:abstractNumId w:val="12"/>
  </w:num>
  <w:num w:numId="24" w16cid:durableId="1217856610">
    <w:abstractNumId w:val="14"/>
  </w:num>
  <w:num w:numId="25" w16cid:durableId="983434060">
    <w:abstractNumId w:val="11"/>
  </w:num>
  <w:num w:numId="26" w16cid:durableId="58022260">
    <w:abstractNumId w:val="2"/>
  </w:num>
  <w:num w:numId="27" w16cid:durableId="1844010954">
    <w:abstractNumId w:val="0"/>
  </w:num>
  <w:num w:numId="28" w16cid:durableId="643782038">
    <w:abstractNumId w:val="7"/>
  </w:num>
  <w:num w:numId="29" w16cid:durableId="1922256466">
    <w:abstractNumId w:val="13"/>
  </w:num>
  <w:num w:numId="30" w16cid:durableId="1579437010">
    <w:abstractNumId w:val="29"/>
  </w:num>
  <w:num w:numId="31" w16cid:durableId="1949004889">
    <w:abstractNumId w:val="22"/>
  </w:num>
  <w:num w:numId="32" w16cid:durableId="881595056">
    <w:abstractNumId w:val="8"/>
  </w:num>
  <w:num w:numId="33" w16cid:durableId="1220241316">
    <w:abstractNumId w:val="16"/>
  </w:num>
  <w:num w:numId="34" w16cid:durableId="1433941599">
    <w:abstractNumId w:val="14"/>
  </w:num>
  <w:num w:numId="35" w16cid:durableId="1994214320">
    <w:abstractNumId w:val="31"/>
  </w:num>
  <w:num w:numId="36" w16cid:durableId="1805351658">
    <w:abstractNumId w:val="14"/>
  </w:num>
  <w:num w:numId="37" w16cid:durableId="516189234">
    <w:abstractNumId w:val="6"/>
  </w:num>
  <w:num w:numId="38" w16cid:durableId="1278680075">
    <w:abstractNumId w:val="27"/>
  </w:num>
  <w:num w:numId="39" w16cid:durableId="43352453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029"/>
    <w:rsid w:val="000104A6"/>
    <w:rsid w:val="00011297"/>
    <w:rsid w:val="00015D9C"/>
    <w:rsid w:val="00017D17"/>
    <w:rsid w:val="00030F3E"/>
    <w:rsid w:val="00035C09"/>
    <w:rsid w:val="00036EB3"/>
    <w:rsid w:val="00040C7B"/>
    <w:rsid w:val="00042D7E"/>
    <w:rsid w:val="0004585B"/>
    <w:rsid w:val="0004681D"/>
    <w:rsid w:val="0009178E"/>
    <w:rsid w:val="0009223B"/>
    <w:rsid w:val="00093A43"/>
    <w:rsid w:val="00096CD9"/>
    <w:rsid w:val="000A3D36"/>
    <w:rsid w:val="000B141B"/>
    <w:rsid w:val="000B6008"/>
    <w:rsid w:val="000B660F"/>
    <w:rsid w:val="000B787C"/>
    <w:rsid w:val="000C0D41"/>
    <w:rsid w:val="000C263A"/>
    <w:rsid w:val="000C7AF7"/>
    <w:rsid w:val="000E42B8"/>
    <w:rsid w:val="000E4721"/>
    <w:rsid w:val="000F6790"/>
    <w:rsid w:val="000F67AD"/>
    <w:rsid w:val="00100B29"/>
    <w:rsid w:val="00100B2C"/>
    <w:rsid w:val="001041B0"/>
    <w:rsid w:val="00110824"/>
    <w:rsid w:val="001168C8"/>
    <w:rsid w:val="00116A87"/>
    <w:rsid w:val="00121E41"/>
    <w:rsid w:val="00124A27"/>
    <w:rsid w:val="00130622"/>
    <w:rsid w:val="0013576F"/>
    <w:rsid w:val="00152FC6"/>
    <w:rsid w:val="001546E0"/>
    <w:rsid w:val="00155751"/>
    <w:rsid w:val="00160705"/>
    <w:rsid w:val="001779CF"/>
    <w:rsid w:val="001827FC"/>
    <w:rsid w:val="001870D8"/>
    <w:rsid w:val="001A208D"/>
    <w:rsid w:val="001A293D"/>
    <w:rsid w:val="001A4858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2405B"/>
    <w:rsid w:val="00227D44"/>
    <w:rsid w:val="002359C1"/>
    <w:rsid w:val="00235DB3"/>
    <w:rsid w:val="00236E94"/>
    <w:rsid w:val="0024194F"/>
    <w:rsid w:val="00246376"/>
    <w:rsid w:val="00247E77"/>
    <w:rsid w:val="002522EA"/>
    <w:rsid w:val="002542BD"/>
    <w:rsid w:val="002735DA"/>
    <w:rsid w:val="00283271"/>
    <w:rsid w:val="0029163C"/>
    <w:rsid w:val="002938A0"/>
    <w:rsid w:val="002B6B33"/>
    <w:rsid w:val="002C17EF"/>
    <w:rsid w:val="002C23F3"/>
    <w:rsid w:val="002F14E9"/>
    <w:rsid w:val="00305CB6"/>
    <w:rsid w:val="00314061"/>
    <w:rsid w:val="00326F37"/>
    <w:rsid w:val="00340F1E"/>
    <w:rsid w:val="0034461A"/>
    <w:rsid w:val="00357B30"/>
    <w:rsid w:val="00370A15"/>
    <w:rsid w:val="003760DD"/>
    <w:rsid w:val="0038167F"/>
    <w:rsid w:val="00382144"/>
    <w:rsid w:val="003840AA"/>
    <w:rsid w:val="00391B1C"/>
    <w:rsid w:val="00397495"/>
    <w:rsid w:val="003A0582"/>
    <w:rsid w:val="003A64F3"/>
    <w:rsid w:val="003B32EE"/>
    <w:rsid w:val="003B6A28"/>
    <w:rsid w:val="003C456A"/>
    <w:rsid w:val="003D5EE9"/>
    <w:rsid w:val="003F57BA"/>
    <w:rsid w:val="003F5ED8"/>
    <w:rsid w:val="003F6B77"/>
    <w:rsid w:val="00417DE6"/>
    <w:rsid w:val="0042019E"/>
    <w:rsid w:val="00423C82"/>
    <w:rsid w:val="004305D6"/>
    <w:rsid w:val="00434AFD"/>
    <w:rsid w:val="0045059B"/>
    <w:rsid w:val="004510C3"/>
    <w:rsid w:val="004518AF"/>
    <w:rsid w:val="004538A0"/>
    <w:rsid w:val="00467CB5"/>
    <w:rsid w:val="00471006"/>
    <w:rsid w:val="0047113C"/>
    <w:rsid w:val="00481343"/>
    <w:rsid w:val="00491585"/>
    <w:rsid w:val="004919DF"/>
    <w:rsid w:val="004931B5"/>
    <w:rsid w:val="004944E7"/>
    <w:rsid w:val="004A3553"/>
    <w:rsid w:val="004A3C0D"/>
    <w:rsid w:val="004B3D68"/>
    <w:rsid w:val="004C1142"/>
    <w:rsid w:val="004C2E30"/>
    <w:rsid w:val="004C6F7C"/>
    <w:rsid w:val="004C6FB6"/>
    <w:rsid w:val="004D216C"/>
    <w:rsid w:val="004D5FD1"/>
    <w:rsid w:val="004E0A08"/>
    <w:rsid w:val="004F1323"/>
    <w:rsid w:val="004F34CA"/>
    <w:rsid w:val="004F45A2"/>
    <w:rsid w:val="004F7A39"/>
    <w:rsid w:val="00513621"/>
    <w:rsid w:val="00517429"/>
    <w:rsid w:val="00523E2E"/>
    <w:rsid w:val="0053152C"/>
    <w:rsid w:val="00552634"/>
    <w:rsid w:val="0056129E"/>
    <w:rsid w:val="005624B8"/>
    <w:rsid w:val="0057050E"/>
    <w:rsid w:val="005724D0"/>
    <w:rsid w:val="00574F5F"/>
    <w:rsid w:val="00592EC2"/>
    <w:rsid w:val="005A6481"/>
    <w:rsid w:val="005A71C6"/>
    <w:rsid w:val="005B1F16"/>
    <w:rsid w:val="005D0353"/>
    <w:rsid w:val="005E3A00"/>
    <w:rsid w:val="005E5888"/>
    <w:rsid w:val="005F5C4F"/>
    <w:rsid w:val="005F6631"/>
    <w:rsid w:val="00600B46"/>
    <w:rsid w:val="00602B4C"/>
    <w:rsid w:val="0060399E"/>
    <w:rsid w:val="0060625B"/>
    <w:rsid w:val="0060724A"/>
    <w:rsid w:val="00613882"/>
    <w:rsid w:val="006203A0"/>
    <w:rsid w:val="00627D6B"/>
    <w:rsid w:val="00634C44"/>
    <w:rsid w:val="006358A1"/>
    <w:rsid w:val="00637147"/>
    <w:rsid w:val="0064196C"/>
    <w:rsid w:val="00642CEA"/>
    <w:rsid w:val="0064468A"/>
    <w:rsid w:val="006559DE"/>
    <w:rsid w:val="006610E4"/>
    <w:rsid w:val="00662AAC"/>
    <w:rsid w:val="006710A2"/>
    <w:rsid w:val="00676BF2"/>
    <w:rsid w:val="00685013"/>
    <w:rsid w:val="0069302E"/>
    <w:rsid w:val="006A4178"/>
    <w:rsid w:val="006A6A3C"/>
    <w:rsid w:val="006B4701"/>
    <w:rsid w:val="006C2C03"/>
    <w:rsid w:val="006C479D"/>
    <w:rsid w:val="006E0984"/>
    <w:rsid w:val="006E68C3"/>
    <w:rsid w:val="006E6A71"/>
    <w:rsid w:val="006F67AA"/>
    <w:rsid w:val="007030BF"/>
    <w:rsid w:val="00721C76"/>
    <w:rsid w:val="00724E14"/>
    <w:rsid w:val="00732767"/>
    <w:rsid w:val="00740FA3"/>
    <w:rsid w:val="007415F5"/>
    <w:rsid w:val="00741A19"/>
    <w:rsid w:val="00750ABE"/>
    <w:rsid w:val="00766DC7"/>
    <w:rsid w:val="00784BD8"/>
    <w:rsid w:val="0078611D"/>
    <w:rsid w:val="00794645"/>
    <w:rsid w:val="00797B30"/>
    <w:rsid w:val="007B22DA"/>
    <w:rsid w:val="007D70C0"/>
    <w:rsid w:val="007E1123"/>
    <w:rsid w:val="007E1895"/>
    <w:rsid w:val="007F275A"/>
    <w:rsid w:val="007F5E67"/>
    <w:rsid w:val="00805881"/>
    <w:rsid w:val="00812FED"/>
    <w:rsid w:val="00816F01"/>
    <w:rsid w:val="00825952"/>
    <w:rsid w:val="00830213"/>
    <w:rsid w:val="00830C82"/>
    <w:rsid w:val="008507CA"/>
    <w:rsid w:val="008677F3"/>
    <w:rsid w:val="00890DEB"/>
    <w:rsid w:val="00892655"/>
    <w:rsid w:val="008A31F1"/>
    <w:rsid w:val="008A7C4E"/>
    <w:rsid w:val="008B7616"/>
    <w:rsid w:val="008C0787"/>
    <w:rsid w:val="008D02FA"/>
    <w:rsid w:val="008D666D"/>
    <w:rsid w:val="008E3531"/>
    <w:rsid w:val="008E3E47"/>
    <w:rsid w:val="008F4AD0"/>
    <w:rsid w:val="008F5A27"/>
    <w:rsid w:val="008F5C2D"/>
    <w:rsid w:val="009047C2"/>
    <w:rsid w:val="00912935"/>
    <w:rsid w:val="00916307"/>
    <w:rsid w:val="0091734B"/>
    <w:rsid w:val="0092280D"/>
    <w:rsid w:val="0092525B"/>
    <w:rsid w:val="00925C86"/>
    <w:rsid w:val="009313AD"/>
    <w:rsid w:val="0095450E"/>
    <w:rsid w:val="009669F0"/>
    <w:rsid w:val="00983D4D"/>
    <w:rsid w:val="00990BF6"/>
    <w:rsid w:val="0099125D"/>
    <w:rsid w:val="009A0496"/>
    <w:rsid w:val="009B1AE0"/>
    <w:rsid w:val="009B6959"/>
    <w:rsid w:val="009B6D27"/>
    <w:rsid w:val="009B7B65"/>
    <w:rsid w:val="009C5DB1"/>
    <w:rsid w:val="009D1895"/>
    <w:rsid w:val="009D7C1B"/>
    <w:rsid w:val="009E3782"/>
    <w:rsid w:val="009F21D0"/>
    <w:rsid w:val="00A06DB2"/>
    <w:rsid w:val="00A13F34"/>
    <w:rsid w:val="00A26EEB"/>
    <w:rsid w:val="00A36D77"/>
    <w:rsid w:val="00A41A18"/>
    <w:rsid w:val="00A52395"/>
    <w:rsid w:val="00A61F1F"/>
    <w:rsid w:val="00A636FE"/>
    <w:rsid w:val="00A65D82"/>
    <w:rsid w:val="00A7223A"/>
    <w:rsid w:val="00A8026D"/>
    <w:rsid w:val="00A80DDD"/>
    <w:rsid w:val="00A8644B"/>
    <w:rsid w:val="00AA5FD5"/>
    <w:rsid w:val="00AB4AB6"/>
    <w:rsid w:val="00AB7D3F"/>
    <w:rsid w:val="00AC0BEF"/>
    <w:rsid w:val="00AC75F7"/>
    <w:rsid w:val="00AD4A3D"/>
    <w:rsid w:val="00AF2F89"/>
    <w:rsid w:val="00AF5386"/>
    <w:rsid w:val="00B10BC0"/>
    <w:rsid w:val="00B12053"/>
    <w:rsid w:val="00B20324"/>
    <w:rsid w:val="00B401DE"/>
    <w:rsid w:val="00B45036"/>
    <w:rsid w:val="00B45166"/>
    <w:rsid w:val="00B50876"/>
    <w:rsid w:val="00B53D4E"/>
    <w:rsid w:val="00B61955"/>
    <w:rsid w:val="00B76BDF"/>
    <w:rsid w:val="00B80C5F"/>
    <w:rsid w:val="00B81AB0"/>
    <w:rsid w:val="00B83572"/>
    <w:rsid w:val="00BA0579"/>
    <w:rsid w:val="00BB0C95"/>
    <w:rsid w:val="00BB2708"/>
    <w:rsid w:val="00BB69E8"/>
    <w:rsid w:val="00BB7DDA"/>
    <w:rsid w:val="00BC505E"/>
    <w:rsid w:val="00BC7046"/>
    <w:rsid w:val="00BD2F99"/>
    <w:rsid w:val="00BD45D6"/>
    <w:rsid w:val="00BD5667"/>
    <w:rsid w:val="00BE1DDA"/>
    <w:rsid w:val="00BE68F3"/>
    <w:rsid w:val="00BF20EB"/>
    <w:rsid w:val="00C02409"/>
    <w:rsid w:val="00C03913"/>
    <w:rsid w:val="00C051FC"/>
    <w:rsid w:val="00C13C39"/>
    <w:rsid w:val="00C17592"/>
    <w:rsid w:val="00C24B3B"/>
    <w:rsid w:val="00C3401F"/>
    <w:rsid w:val="00C42A13"/>
    <w:rsid w:val="00C507D2"/>
    <w:rsid w:val="00C535F8"/>
    <w:rsid w:val="00C571F5"/>
    <w:rsid w:val="00C70F2E"/>
    <w:rsid w:val="00C7693C"/>
    <w:rsid w:val="00C76D3F"/>
    <w:rsid w:val="00C846FF"/>
    <w:rsid w:val="00C85752"/>
    <w:rsid w:val="00C870AA"/>
    <w:rsid w:val="00C9098A"/>
    <w:rsid w:val="00C92AB7"/>
    <w:rsid w:val="00C93B87"/>
    <w:rsid w:val="00CB2A41"/>
    <w:rsid w:val="00CB4653"/>
    <w:rsid w:val="00CB629F"/>
    <w:rsid w:val="00CF1062"/>
    <w:rsid w:val="00CF651E"/>
    <w:rsid w:val="00D00266"/>
    <w:rsid w:val="00D038DF"/>
    <w:rsid w:val="00D03B9D"/>
    <w:rsid w:val="00D11503"/>
    <w:rsid w:val="00D1273A"/>
    <w:rsid w:val="00D24B11"/>
    <w:rsid w:val="00D252CA"/>
    <w:rsid w:val="00D27635"/>
    <w:rsid w:val="00D27AB1"/>
    <w:rsid w:val="00D304F4"/>
    <w:rsid w:val="00D3096F"/>
    <w:rsid w:val="00D424DB"/>
    <w:rsid w:val="00D52777"/>
    <w:rsid w:val="00D52B95"/>
    <w:rsid w:val="00D60D60"/>
    <w:rsid w:val="00D729C9"/>
    <w:rsid w:val="00D76D9B"/>
    <w:rsid w:val="00D8085E"/>
    <w:rsid w:val="00D8532C"/>
    <w:rsid w:val="00DA40D2"/>
    <w:rsid w:val="00DA541A"/>
    <w:rsid w:val="00DB07AA"/>
    <w:rsid w:val="00DB2865"/>
    <w:rsid w:val="00DC397E"/>
    <w:rsid w:val="00DC7134"/>
    <w:rsid w:val="00DD014A"/>
    <w:rsid w:val="00DD507A"/>
    <w:rsid w:val="00DE308C"/>
    <w:rsid w:val="00DF5E61"/>
    <w:rsid w:val="00DF7AF5"/>
    <w:rsid w:val="00E13559"/>
    <w:rsid w:val="00E221BA"/>
    <w:rsid w:val="00E23215"/>
    <w:rsid w:val="00E44E82"/>
    <w:rsid w:val="00E4519B"/>
    <w:rsid w:val="00E5025F"/>
    <w:rsid w:val="00E50ACD"/>
    <w:rsid w:val="00E5637A"/>
    <w:rsid w:val="00E568B9"/>
    <w:rsid w:val="00E61FB1"/>
    <w:rsid w:val="00E73F17"/>
    <w:rsid w:val="00E744F4"/>
    <w:rsid w:val="00E74900"/>
    <w:rsid w:val="00E74C8B"/>
    <w:rsid w:val="00E8248C"/>
    <w:rsid w:val="00E928A2"/>
    <w:rsid w:val="00E94C72"/>
    <w:rsid w:val="00EB2D68"/>
    <w:rsid w:val="00EB3115"/>
    <w:rsid w:val="00EB36DA"/>
    <w:rsid w:val="00EC2FC5"/>
    <w:rsid w:val="00ED77EF"/>
    <w:rsid w:val="00EE1764"/>
    <w:rsid w:val="00EE6127"/>
    <w:rsid w:val="00EE7E66"/>
    <w:rsid w:val="00EF1DB3"/>
    <w:rsid w:val="00EF6435"/>
    <w:rsid w:val="00F01539"/>
    <w:rsid w:val="00F03E13"/>
    <w:rsid w:val="00F04FD3"/>
    <w:rsid w:val="00F04FE6"/>
    <w:rsid w:val="00F16E50"/>
    <w:rsid w:val="00F21A9E"/>
    <w:rsid w:val="00F26BAC"/>
    <w:rsid w:val="00F3650B"/>
    <w:rsid w:val="00F4315B"/>
    <w:rsid w:val="00F56040"/>
    <w:rsid w:val="00F62242"/>
    <w:rsid w:val="00F75337"/>
    <w:rsid w:val="00F7670E"/>
    <w:rsid w:val="00F90795"/>
    <w:rsid w:val="00FA0E96"/>
    <w:rsid w:val="00FA1C59"/>
    <w:rsid w:val="00FB4506"/>
    <w:rsid w:val="00FB4C42"/>
    <w:rsid w:val="00FB6480"/>
    <w:rsid w:val="00FC0A4A"/>
    <w:rsid w:val="00FC516A"/>
    <w:rsid w:val="00FC695F"/>
    <w:rsid w:val="00FD4F24"/>
    <w:rsid w:val="00FD7C0A"/>
    <w:rsid w:val="00FE6C22"/>
    <w:rsid w:val="00FF0060"/>
    <w:rsid w:val="00FF6A4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character" w:styleId="ac">
    <w:name w:val="Emphasis"/>
    <w:basedOn w:val="a0"/>
    <w:uiPriority w:val="20"/>
    <w:qFormat/>
    <w:rsid w:val="00C0240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73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3F1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xt.reverso.net/%D0%BF%D0%B5%D1%80%D0%B5%D0%B2%D0%BE%D0%B4/%D1%80%D1%83%D1%81%D1%81%D0%BA%D0%B8%D0%B9-%D0%B0%D0%BD%D0%B3%D0%BB%D0%B8%D0%B9%D1%81%D0%BA%D0%B8%D0%B9/%D0%BD%D0%B5%D0%BE%D0%B1%D1%85%D0%BE%D0%B4%D0%B8%D0%BC%D1%8B%D0%B9+%D0%BE%D0%BF%D1%8B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246</cp:revision>
  <cp:lastPrinted>2018-04-09T08:57:00Z</cp:lastPrinted>
  <dcterms:created xsi:type="dcterms:W3CDTF">2017-01-23T06:39:00Z</dcterms:created>
  <dcterms:modified xsi:type="dcterms:W3CDTF">2024-08-30T04:59:00Z</dcterms:modified>
</cp:coreProperties>
</file>