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8746" w14:textId="77777777" w:rsidR="009047C2" w:rsidRPr="008F5A27" w:rsidRDefault="00314061" w:rsidP="00314061">
      <w:pPr>
        <w:jc w:val="center"/>
        <w:rPr>
          <w:rFonts w:asciiTheme="majorHAnsi" w:hAnsiTheme="majorHAnsi" w:cstheme="majorHAnsi"/>
          <w:b/>
        </w:rPr>
      </w:pPr>
      <w:r w:rsidRPr="008F5A27">
        <w:rPr>
          <w:rFonts w:asciiTheme="majorHAnsi" w:hAnsiTheme="majorHAnsi" w:cstheme="majorHAnsi"/>
          <w:b/>
        </w:rPr>
        <w:t>ТЕХНИЧЕСКОЕ ЗАДАНИЕ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314061" w:rsidRPr="008F5A27" w14:paraId="446DDB75" w14:textId="77777777" w:rsidTr="00676BF2">
        <w:tc>
          <w:tcPr>
            <w:tcW w:w="9493" w:type="dxa"/>
            <w:gridSpan w:val="2"/>
          </w:tcPr>
          <w:p w14:paraId="70172EDE" w14:textId="2B5116A5" w:rsidR="00314061" w:rsidRPr="008F5A27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8F5A27">
              <w:rPr>
                <w:rFonts w:asciiTheme="majorHAnsi" w:hAnsiTheme="majorHAnsi" w:cstheme="majorHAnsi"/>
                <w:b/>
              </w:rPr>
              <w:t>ИНФОРМАЦИЯ О ПОЗИЦИИ</w:t>
            </w:r>
          </w:p>
        </w:tc>
      </w:tr>
      <w:tr w:rsidR="00314061" w:rsidRPr="008F5A27" w14:paraId="2C142CE6" w14:textId="77777777" w:rsidTr="00676BF2">
        <w:tc>
          <w:tcPr>
            <w:tcW w:w="2972" w:type="dxa"/>
          </w:tcPr>
          <w:p w14:paraId="4588E50E" w14:textId="77777777" w:rsidR="00314061" w:rsidRPr="008F5A27" w:rsidRDefault="00314061" w:rsidP="00314061">
            <w:pPr>
              <w:rPr>
                <w:rFonts w:asciiTheme="majorHAnsi" w:hAnsiTheme="majorHAnsi" w:cstheme="majorHAnsi"/>
              </w:rPr>
            </w:pPr>
            <w:r w:rsidRPr="008F5A27">
              <w:rPr>
                <w:rFonts w:asciiTheme="majorHAnsi" w:hAnsiTheme="majorHAnsi" w:cstheme="majorHAnsi"/>
              </w:rPr>
              <w:t>Название позиции:</w:t>
            </w:r>
          </w:p>
        </w:tc>
        <w:tc>
          <w:tcPr>
            <w:tcW w:w="6521" w:type="dxa"/>
          </w:tcPr>
          <w:p w14:paraId="2FC823DA" w14:textId="4DCDE909" w:rsidR="00314061" w:rsidRPr="008F5A27" w:rsidRDefault="005E3A00" w:rsidP="00D8085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F5A27">
              <w:rPr>
                <w:rFonts w:asciiTheme="majorHAnsi" w:hAnsiTheme="majorHAnsi" w:cstheme="majorHAnsi"/>
              </w:rPr>
              <w:t>Разработка руководящих принципов управления лесным хозяйством с учетом биоразнообразия, техническая поддержка обновления и пересмотра планов управления лесами для 4 приоритетных единиц управления лесами, а также внедрение подходов к управлению лесами на уровне сообществ.</w:t>
            </w:r>
          </w:p>
        </w:tc>
      </w:tr>
      <w:tr w:rsidR="00314061" w:rsidRPr="008F5A27" w14:paraId="4EAD26D1" w14:textId="77777777" w:rsidTr="00676BF2">
        <w:tc>
          <w:tcPr>
            <w:tcW w:w="2972" w:type="dxa"/>
          </w:tcPr>
          <w:p w14:paraId="1D0B5111" w14:textId="77777777" w:rsidR="00314061" w:rsidRPr="008F5A27" w:rsidRDefault="00314061" w:rsidP="00314061">
            <w:pPr>
              <w:rPr>
                <w:rFonts w:asciiTheme="majorHAnsi" w:hAnsiTheme="majorHAnsi" w:cstheme="majorHAnsi"/>
              </w:rPr>
            </w:pPr>
            <w:r w:rsidRPr="008F5A27">
              <w:rPr>
                <w:rFonts w:asciiTheme="majorHAnsi" w:hAnsiTheme="majorHAnsi" w:cstheme="majorHAnsi"/>
              </w:rPr>
              <w:t>Название проекта:</w:t>
            </w:r>
          </w:p>
        </w:tc>
        <w:tc>
          <w:tcPr>
            <w:tcW w:w="6521" w:type="dxa"/>
          </w:tcPr>
          <w:p w14:paraId="5631C706" w14:textId="49C2032E" w:rsidR="00314061" w:rsidRPr="008F5A27" w:rsidRDefault="00314061" w:rsidP="00A06DB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F5A27">
              <w:rPr>
                <w:rFonts w:asciiTheme="majorHAnsi" w:hAnsiTheme="majorHAnsi" w:cstheme="majorHAnsi"/>
                <w:noProof/>
              </w:rPr>
              <w:t xml:space="preserve">Проект ПРООН/ГЭФ </w:t>
            </w:r>
            <w:r w:rsidR="00A36D77" w:rsidRPr="008F5A27">
              <w:rPr>
                <w:rFonts w:asciiTheme="majorHAnsi" w:hAnsiTheme="majorHAnsi" w:cstheme="majorHAnsi"/>
                <w:noProof/>
              </w:rPr>
              <w:t>«</w:t>
            </w:r>
            <w:r w:rsidR="0064468A" w:rsidRPr="008F5A27">
              <w:rPr>
                <w:rFonts w:asciiTheme="majorHAnsi" w:hAnsiTheme="majorHAnsi" w:cstheme="majorHAnsi"/>
                <w:noProof/>
              </w:rPr>
              <w:t>Сохранение и устойчивое управление ценными засушливыми экосистемами нижнего течения бассейна Амударьи</w:t>
            </w:r>
            <w:r w:rsidR="00A36D77" w:rsidRPr="008F5A27">
              <w:rPr>
                <w:rFonts w:asciiTheme="majorHAnsi" w:hAnsiTheme="majorHAnsi" w:cstheme="majorHAnsi"/>
                <w:noProof/>
              </w:rPr>
              <w:t>»</w:t>
            </w:r>
          </w:p>
        </w:tc>
      </w:tr>
      <w:tr w:rsidR="00314061" w:rsidRPr="008F5A27" w14:paraId="28E195ED" w14:textId="77777777" w:rsidTr="00676BF2">
        <w:tc>
          <w:tcPr>
            <w:tcW w:w="2972" w:type="dxa"/>
          </w:tcPr>
          <w:p w14:paraId="63B70082" w14:textId="77777777" w:rsidR="00314061" w:rsidRPr="008F5A27" w:rsidRDefault="00314061" w:rsidP="00314061">
            <w:pPr>
              <w:rPr>
                <w:rFonts w:asciiTheme="majorHAnsi" w:hAnsiTheme="majorHAnsi" w:cstheme="majorHAnsi"/>
              </w:rPr>
            </w:pPr>
            <w:r w:rsidRPr="008F5A27">
              <w:rPr>
                <w:rFonts w:asciiTheme="majorHAnsi" w:hAnsiTheme="majorHAnsi" w:cstheme="majorHAnsi"/>
              </w:rPr>
              <w:t>Компонент проекта:</w:t>
            </w:r>
          </w:p>
        </w:tc>
        <w:tc>
          <w:tcPr>
            <w:tcW w:w="6521" w:type="dxa"/>
          </w:tcPr>
          <w:p w14:paraId="161D955A" w14:textId="77777777" w:rsidR="00685013" w:rsidRPr="008F5A27" w:rsidRDefault="00A06DB2" w:rsidP="00314061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8F5A27">
              <w:rPr>
                <w:rFonts w:asciiTheme="majorHAnsi" w:hAnsiTheme="majorHAnsi" w:cstheme="majorHAnsi"/>
                <w:noProof/>
              </w:rPr>
              <w:t xml:space="preserve">Компонент </w:t>
            </w:r>
            <w:r w:rsidR="00685013" w:rsidRPr="008F5A27">
              <w:rPr>
                <w:rFonts w:asciiTheme="majorHAnsi" w:hAnsiTheme="majorHAnsi" w:cstheme="majorHAnsi"/>
                <w:noProof/>
              </w:rPr>
              <w:t>1</w:t>
            </w:r>
            <w:r w:rsidR="00314061" w:rsidRPr="008F5A27">
              <w:rPr>
                <w:rFonts w:asciiTheme="majorHAnsi" w:hAnsiTheme="majorHAnsi" w:cstheme="majorHAnsi"/>
                <w:noProof/>
              </w:rPr>
              <w:t>:</w:t>
            </w:r>
            <w:r w:rsidR="00685013" w:rsidRPr="008F5A27">
              <w:rPr>
                <w:rFonts w:asciiTheme="majorHAnsi" w:hAnsiTheme="majorHAnsi" w:cstheme="majorHAnsi"/>
                <w:noProof/>
              </w:rPr>
              <w:t xml:space="preserve"> Интеграция сохранения биоразнообразия и устойчивого управления земельными ресурсами в производственный ландшафт</w:t>
            </w:r>
          </w:p>
          <w:p w14:paraId="7E9B5A3B" w14:textId="650D8C95" w:rsidR="00397495" w:rsidRPr="008F5A27" w:rsidRDefault="00F7670E" w:rsidP="00314061">
            <w:pPr>
              <w:jc w:val="both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8F5A27">
              <w:rPr>
                <w:rFonts w:asciiTheme="majorHAnsi" w:hAnsiTheme="majorHAnsi" w:cstheme="majorHAnsi"/>
                <w:b/>
                <w:bCs/>
                <w:noProof/>
              </w:rPr>
              <w:t>Результат 1.2: Разработаны, утверждены и введены в действие руководящие принципы и планы управления лесами высокой природоохранной ценности (ЛВПЦ) засушливых земель в 4 приоритетных лесных хозяйствах, охватывающих 45 300 га ЛВПЦ (включая 21 000 га деградировавших лесов) (за пределами ООПТ), включающие соображения биоразнообразия и положения о совместном управлении лесами для поддержки устойчивых источников существования, включая обучение местных пользователей ресурсов.</w:t>
            </w:r>
          </w:p>
        </w:tc>
      </w:tr>
      <w:tr w:rsidR="00314061" w:rsidRPr="008F5A27" w14:paraId="769F0F13" w14:textId="77777777" w:rsidTr="00676BF2">
        <w:tc>
          <w:tcPr>
            <w:tcW w:w="2972" w:type="dxa"/>
          </w:tcPr>
          <w:p w14:paraId="71416EC0" w14:textId="77777777" w:rsidR="00314061" w:rsidRPr="008F5A27" w:rsidRDefault="00314061" w:rsidP="00314061">
            <w:pPr>
              <w:rPr>
                <w:rFonts w:asciiTheme="majorHAnsi" w:hAnsiTheme="majorHAnsi" w:cstheme="majorHAnsi"/>
              </w:rPr>
            </w:pPr>
            <w:r w:rsidRPr="008F5A27">
              <w:rPr>
                <w:rFonts w:asciiTheme="majorHAnsi" w:hAnsiTheme="majorHAnsi" w:cstheme="majorHAnsi"/>
              </w:rPr>
              <w:t>Супервайзер:</w:t>
            </w:r>
          </w:p>
        </w:tc>
        <w:tc>
          <w:tcPr>
            <w:tcW w:w="6521" w:type="dxa"/>
          </w:tcPr>
          <w:p w14:paraId="7642AACA" w14:textId="301CBBA2" w:rsidR="00314061" w:rsidRPr="008F5A27" w:rsidRDefault="004A3C0D" w:rsidP="0031406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F5A27">
              <w:rPr>
                <w:rFonts w:asciiTheme="majorHAnsi" w:hAnsiTheme="majorHAnsi" w:cstheme="majorHAnsi"/>
              </w:rPr>
              <w:t xml:space="preserve">Менеджер и координатор </w:t>
            </w:r>
            <w:r w:rsidR="00A36D77" w:rsidRPr="008F5A27">
              <w:rPr>
                <w:rFonts w:asciiTheme="majorHAnsi" w:hAnsiTheme="majorHAnsi" w:cstheme="majorHAnsi"/>
              </w:rPr>
              <w:t>проекта</w:t>
            </w:r>
          </w:p>
        </w:tc>
      </w:tr>
      <w:tr w:rsidR="00314061" w:rsidRPr="008F5A27" w14:paraId="65F02F91" w14:textId="77777777" w:rsidTr="00676BF2">
        <w:tc>
          <w:tcPr>
            <w:tcW w:w="2972" w:type="dxa"/>
          </w:tcPr>
          <w:p w14:paraId="4F124A4E" w14:textId="77777777" w:rsidR="00314061" w:rsidRPr="008F5A27" w:rsidRDefault="00314061" w:rsidP="00314061">
            <w:pPr>
              <w:rPr>
                <w:rFonts w:asciiTheme="majorHAnsi" w:hAnsiTheme="majorHAnsi" w:cstheme="majorHAnsi"/>
              </w:rPr>
            </w:pPr>
            <w:r w:rsidRPr="008F5A27">
              <w:rPr>
                <w:rFonts w:asciiTheme="majorHAnsi" w:hAnsiTheme="majorHAnsi" w:cstheme="majorHAnsi"/>
              </w:rPr>
              <w:t>Продолжительность работы:</w:t>
            </w:r>
          </w:p>
        </w:tc>
        <w:tc>
          <w:tcPr>
            <w:tcW w:w="6521" w:type="dxa"/>
          </w:tcPr>
          <w:p w14:paraId="0BB97CAA" w14:textId="1525F175" w:rsidR="00314061" w:rsidRPr="008F5A27" w:rsidRDefault="00F7670E" w:rsidP="00D8085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F5A27">
              <w:rPr>
                <w:rFonts w:asciiTheme="majorHAnsi" w:hAnsiTheme="majorHAnsi" w:cstheme="majorHAnsi"/>
              </w:rPr>
              <w:t>2 года</w:t>
            </w:r>
            <w:r w:rsidR="002542BD" w:rsidRPr="008F5A27">
              <w:rPr>
                <w:rFonts w:asciiTheme="majorHAnsi" w:hAnsiTheme="majorHAnsi" w:cstheme="majorHAnsi"/>
              </w:rPr>
              <w:t xml:space="preserve"> (с последующим продлением)</w:t>
            </w:r>
          </w:p>
        </w:tc>
      </w:tr>
      <w:tr w:rsidR="00314061" w:rsidRPr="008F5A27" w14:paraId="5394CF9D" w14:textId="77777777" w:rsidTr="00676BF2">
        <w:tc>
          <w:tcPr>
            <w:tcW w:w="2972" w:type="dxa"/>
          </w:tcPr>
          <w:p w14:paraId="4A5DB527" w14:textId="77777777" w:rsidR="00314061" w:rsidRPr="008F5A27" w:rsidRDefault="00314061" w:rsidP="00314061">
            <w:pPr>
              <w:rPr>
                <w:rFonts w:asciiTheme="majorHAnsi" w:hAnsiTheme="majorHAnsi" w:cstheme="majorHAnsi"/>
              </w:rPr>
            </w:pPr>
            <w:r w:rsidRPr="008F5A27">
              <w:rPr>
                <w:rFonts w:asciiTheme="majorHAnsi" w:hAnsiTheme="majorHAnsi" w:cstheme="majorHAnsi"/>
              </w:rPr>
              <w:t>Схема оплаты:</w:t>
            </w:r>
          </w:p>
        </w:tc>
        <w:tc>
          <w:tcPr>
            <w:tcW w:w="6521" w:type="dxa"/>
          </w:tcPr>
          <w:p w14:paraId="07FB6D17" w14:textId="77777777" w:rsidR="00314061" w:rsidRPr="008F5A27" w:rsidRDefault="00314061" w:rsidP="00F3650B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F5A27">
              <w:rPr>
                <w:rFonts w:asciiTheme="majorHAnsi" w:hAnsiTheme="majorHAnsi" w:cstheme="majorHAnsi"/>
                <w:noProof/>
              </w:rPr>
              <w:t xml:space="preserve">Оплата производится </w:t>
            </w:r>
            <w:r w:rsidR="00C3401F" w:rsidRPr="008F5A27">
              <w:rPr>
                <w:rFonts w:asciiTheme="majorHAnsi" w:hAnsiTheme="majorHAnsi" w:cstheme="majorHAnsi"/>
                <w:noProof/>
              </w:rPr>
              <w:t>после предоставления отчетов и подписания акта выполненных работ</w:t>
            </w:r>
          </w:p>
        </w:tc>
      </w:tr>
      <w:tr w:rsidR="00314061" w:rsidRPr="008F5A27" w14:paraId="55808B2E" w14:textId="77777777" w:rsidTr="00676BF2">
        <w:tc>
          <w:tcPr>
            <w:tcW w:w="2972" w:type="dxa"/>
          </w:tcPr>
          <w:p w14:paraId="0EEDA616" w14:textId="77777777" w:rsidR="00314061" w:rsidRPr="008F5A27" w:rsidRDefault="00314061" w:rsidP="00314061">
            <w:pPr>
              <w:rPr>
                <w:rFonts w:asciiTheme="majorHAnsi" w:hAnsiTheme="majorHAnsi" w:cstheme="majorHAnsi"/>
              </w:rPr>
            </w:pPr>
            <w:r w:rsidRPr="008F5A27">
              <w:rPr>
                <w:rFonts w:asciiTheme="majorHAnsi" w:hAnsiTheme="majorHAnsi" w:cstheme="majorHAnsi"/>
              </w:rPr>
              <w:t>Место работы:</w:t>
            </w:r>
          </w:p>
        </w:tc>
        <w:tc>
          <w:tcPr>
            <w:tcW w:w="6521" w:type="dxa"/>
          </w:tcPr>
          <w:p w14:paraId="4E094A9F" w14:textId="75D255D4" w:rsidR="00152FC6" w:rsidRPr="008F5A27" w:rsidRDefault="00152FC6" w:rsidP="0031406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F5A27">
              <w:rPr>
                <w:rFonts w:asciiTheme="majorHAnsi" w:hAnsiTheme="majorHAnsi" w:cstheme="majorHAnsi"/>
                <w:noProof/>
              </w:rPr>
              <w:t>4 приоритетных лесных хозяйствах: Фархор, Балджуван, Шуробод и Даштиджум</w:t>
            </w:r>
          </w:p>
        </w:tc>
      </w:tr>
    </w:tbl>
    <w:p w14:paraId="3F68403F" w14:textId="77777777" w:rsidR="00314061" w:rsidRPr="008F5A27" w:rsidRDefault="00314061" w:rsidP="00314061">
      <w:pPr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4061" w:rsidRPr="008F5A27" w14:paraId="4337DDA5" w14:textId="77777777" w:rsidTr="00676BF2">
        <w:tc>
          <w:tcPr>
            <w:tcW w:w="9493" w:type="dxa"/>
          </w:tcPr>
          <w:p w14:paraId="1D75973E" w14:textId="687BD6AA" w:rsidR="00314061" w:rsidRPr="008F5A27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8F5A27">
              <w:rPr>
                <w:rFonts w:asciiTheme="majorHAnsi" w:hAnsiTheme="majorHAnsi" w:cstheme="majorHAnsi"/>
                <w:b/>
              </w:rPr>
              <w:t>ВВЕДЕНИЕ</w:t>
            </w:r>
          </w:p>
        </w:tc>
      </w:tr>
      <w:tr w:rsidR="00314061" w:rsidRPr="008F5A27" w14:paraId="3AA3D4B4" w14:textId="77777777" w:rsidTr="00676BF2">
        <w:tc>
          <w:tcPr>
            <w:tcW w:w="9493" w:type="dxa"/>
          </w:tcPr>
          <w:p w14:paraId="3227CC39" w14:textId="77777777" w:rsidR="00236E94" w:rsidRPr="008F5A27" w:rsidRDefault="00236E94" w:rsidP="00236E94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8F5A27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 xml:space="preserve">Краткое описание проекта: </w:t>
            </w:r>
            <w:r w:rsidRPr="008F5A27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 xml:space="preserve">Целью проекта является </w:t>
            </w:r>
            <w:r w:rsidRPr="008F5A27"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  <w:t>сохранение ценного биоразнообразия засушливых экосистем и связанных с ними экосистемных услуг, а также обеспечение рациональных и устойчивых источников средств к существованию в нижнем течении Амударьи в Таджикистане. Компоненты проекта разработаны с целью устранения основных угроз и соответствующих барьеров на пути к устойчивому управлению земельными ресурсами и сохранению биоразнообразия в сухих лесах и других ключевых районах биоразнообразия (КРБ), расположенных в Хатлонской области Таджикистана</w:t>
            </w:r>
            <w:r w:rsidRPr="008F5A27">
              <w:rPr>
                <w:rFonts w:asciiTheme="majorHAnsi" w:hAnsiTheme="majorHAnsi" w:cstheme="majorHAnsi"/>
                <w:sz w:val="22"/>
                <w:szCs w:val="22"/>
              </w:rPr>
              <w:t xml:space="preserve"> районы </w:t>
            </w:r>
            <w:proofErr w:type="spellStart"/>
            <w:r w:rsidRPr="008F5A27">
              <w:rPr>
                <w:rFonts w:asciiTheme="majorHAnsi" w:hAnsiTheme="majorHAnsi" w:cstheme="majorHAnsi"/>
                <w:sz w:val="22"/>
                <w:szCs w:val="22"/>
              </w:rPr>
              <w:t>Балджуван</w:t>
            </w:r>
            <w:proofErr w:type="spellEnd"/>
            <w:r w:rsidRPr="008F5A27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F5A27">
              <w:rPr>
                <w:rFonts w:asciiTheme="majorHAnsi" w:hAnsiTheme="majorHAnsi" w:cstheme="majorHAnsi"/>
                <w:sz w:val="22"/>
                <w:szCs w:val="22"/>
              </w:rPr>
              <w:t>Ш.Шохин</w:t>
            </w:r>
            <w:proofErr w:type="spellEnd"/>
            <w:r w:rsidRPr="008F5A27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F5A27">
              <w:rPr>
                <w:rFonts w:asciiTheme="majorHAnsi" w:hAnsiTheme="majorHAnsi" w:cstheme="majorHAnsi"/>
                <w:sz w:val="22"/>
                <w:szCs w:val="22"/>
              </w:rPr>
              <w:t>Фархор</w:t>
            </w:r>
            <w:proofErr w:type="spellEnd"/>
            <w:r w:rsidRPr="008F5A27">
              <w:rPr>
                <w:rFonts w:asciiTheme="majorHAnsi" w:hAnsiTheme="majorHAnsi" w:cstheme="majorHAnsi"/>
                <w:sz w:val="22"/>
                <w:szCs w:val="22"/>
              </w:rPr>
              <w:t xml:space="preserve">, Пяндж, </w:t>
            </w:r>
            <w:proofErr w:type="spellStart"/>
            <w:r w:rsidRPr="008F5A27">
              <w:rPr>
                <w:rFonts w:asciiTheme="majorHAnsi" w:hAnsiTheme="majorHAnsi" w:cstheme="majorHAnsi"/>
                <w:sz w:val="22"/>
                <w:szCs w:val="22"/>
              </w:rPr>
              <w:t>Муминобод</w:t>
            </w:r>
            <w:proofErr w:type="spellEnd"/>
            <w:r w:rsidRPr="008F5A27">
              <w:rPr>
                <w:rFonts w:asciiTheme="majorHAnsi" w:hAnsiTheme="majorHAnsi" w:cstheme="majorHAnsi"/>
                <w:sz w:val="22"/>
                <w:szCs w:val="22"/>
              </w:rPr>
              <w:t xml:space="preserve"> и Ховалинг</w:t>
            </w:r>
            <w:r w:rsidRPr="008F5A27"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  <w:t xml:space="preserve">. </w:t>
            </w:r>
          </w:p>
          <w:p w14:paraId="3BD28651" w14:textId="77777777" w:rsidR="00236E94" w:rsidRPr="008F5A27" w:rsidRDefault="00236E94" w:rsidP="00236E94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  <w:lang w:val="ru-RU"/>
              </w:rPr>
            </w:pPr>
            <w:r w:rsidRPr="008F5A27">
              <w:rPr>
                <w:rFonts w:asciiTheme="majorHAnsi" w:hAnsiTheme="majorHAnsi" w:cstheme="majorHAnsi"/>
                <w:i/>
                <w:iCs/>
                <w:sz w:val="22"/>
                <w:szCs w:val="22"/>
                <w:lang w:val="ru-RU"/>
              </w:rPr>
              <w:t>Проект состоит из трех компонентов:</w:t>
            </w:r>
          </w:p>
          <w:p w14:paraId="1677A293" w14:textId="77777777" w:rsidR="00236E94" w:rsidRPr="008F5A27" w:rsidRDefault="00236E94" w:rsidP="00236E94">
            <w:pPr>
              <w:jc w:val="both"/>
              <w:rPr>
                <w:rFonts w:asciiTheme="majorHAnsi" w:hAnsiTheme="majorHAnsi" w:cstheme="majorHAnsi"/>
              </w:rPr>
            </w:pPr>
            <w:r w:rsidRPr="008F5A27">
              <w:rPr>
                <w:rFonts w:asciiTheme="majorHAnsi" w:hAnsiTheme="majorHAnsi" w:cstheme="majorHAnsi"/>
                <w:b/>
              </w:rPr>
              <w:t xml:space="preserve">Компонент 1. </w:t>
            </w:r>
            <w:r w:rsidRPr="008F5A27">
              <w:rPr>
                <w:rFonts w:asciiTheme="majorHAnsi" w:hAnsiTheme="majorHAnsi" w:cstheme="majorHAnsi"/>
                <w:b/>
                <w:bCs/>
              </w:rPr>
              <w:t>Интеграция сохранения биоразнообразия и устойчивого управления земельными ресурсами в производственный ландшафт</w:t>
            </w:r>
            <w:r w:rsidRPr="008F5A27">
              <w:rPr>
                <w:rFonts w:asciiTheme="majorHAnsi" w:hAnsiTheme="majorHAnsi" w:cstheme="majorHAnsi"/>
              </w:rPr>
              <w:t xml:space="preserve"> – сосредоточение на комплексном устойчивом управлении биоразнообразием и земельными ресурсами в более широком производственном ландшафте в ценных засушливых экосистемах и вокруг них. Низовье Амударьи представляет собой прежде всего производственный ландшафт, 75% территории которого используется для сельскохозяйственного производства. </w:t>
            </w:r>
          </w:p>
          <w:p w14:paraId="06A4B061" w14:textId="77777777" w:rsidR="00236E94" w:rsidRPr="008F5A27" w:rsidRDefault="00236E94" w:rsidP="00236E94">
            <w:pPr>
              <w:jc w:val="both"/>
              <w:rPr>
                <w:rFonts w:asciiTheme="majorHAnsi" w:hAnsiTheme="majorHAnsi" w:cstheme="majorHAnsi"/>
              </w:rPr>
            </w:pPr>
            <w:r w:rsidRPr="008F5A27">
              <w:rPr>
                <w:rFonts w:asciiTheme="majorHAnsi" w:hAnsiTheme="majorHAnsi" w:cstheme="majorHAnsi"/>
                <w:b/>
              </w:rPr>
              <w:t xml:space="preserve">Компонент 2. Укрепление охраняемой территории – </w:t>
            </w:r>
            <w:r w:rsidRPr="008F5A27">
              <w:rPr>
                <w:rFonts w:asciiTheme="majorHAnsi" w:hAnsiTheme="majorHAnsi" w:cstheme="majorHAnsi"/>
              </w:rPr>
              <w:t xml:space="preserve">обеспечение функционирования охраняемых территорий в более широком ландшафте так, как они были задуманы, чтобы сохранить биоразнообразие и служить источником генетического разнообразия для экосистем за их пределами. </w:t>
            </w:r>
          </w:p>
          <w:p w14:paraId="4EF57C06" w14:textId="770F3DF2" w:rsidR="001F1DFD" w:rsidRPr="008F5A27" w:rsidRDefault="00236E94" w:rsidP="00236E94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8F5A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Компонент 3. Управление знаниями и обучение – </w:t>
            </w:r>
            <w:r w:rsidRPr="008F5A27">
              <w:rPr>
                <w:rFonts w:asciiTheme="majorHAnsi" w:hAnsiTheme="majorHAnsi" w:cstheme="majorHAnsi"/>
                <w:sz w:val="22"/>
                <w:szCs w:val="22"/>
              </w:rPr>
              <w:t xml:space="preserve">обеспечение эффективного и действенного управления знаниями, а также на надежную реализацию проекта посредством партнерства и координации, рассмотрение вопросов осведомленности и понимания биоразнообразия засушливых земель, документации и осведомленности о ключевых районах биоразнообразия (КРБ) </w:t>
            </w:r>
            <w:r w:rsidRPr="008F5A27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в рамках более широкого ландшафта, а также потенциальной ценности хорошо интегрированных и хорошо управляемых ООПТ в сохранении этих территорий.</w:t>
            </w:r>
          </w:p>
        </w:tc>
      </w:tr>
    </w:tbl>
    <w:p w14:paraId="3A23C27A" w14:textId="77777777" w:rsidR="00314061" w:rsidRPr="008F5A27" w:rsidRDefault="00314061" w:rsidP="00314061">
      <w:pPr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4061" w:rsidRPr="008F5A27" w14:paraId="5BB3857C" w14:textId="77777777" w:rsidTr="00676BF2">
        <w:tc>
          <w:tcPr>
            <w:tcW w:w="9493" w:type="dxa"/>
          </w:tcPr>
          <w:p w14:paraId="08E887EF" w14:textId="6F3870DE" w:rsidR="00314061" w:rsidRPr="008F5A27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8F5A27">
              <w:rPr>
                <w:rFonts w:asciiTheme="majorHAnsi" w:hAnsiTheme="majorHAnsi" w:cstheme="majorHAnsi"/>
                <w:b/>
              </w:rPr>
              <w:t>ЦЕЛЬ</w:t>
            </w:r>
          </w:p>
        </w:tc>
      </w:tr>
      <w:tr w:rsidR="00314061" w:rsidRPr="008F5A27" w14:paraId="6406B9A7" w14:textId="77777777" w:rsidTr="00676BF2">
        <w:tc>
          <w:tcPr>
            <w:tcW w:w="9493" w:type="dxa"/>
          </w:tcPr>
          <w:p w14:paraId="1114BF97" w14:textId="3B2DE461" w:rsidR="00314061" w:rsidRPr="008F5A27" w:rsidRDefault="00A61F1F" w:rsidP="00A61F1F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b/>
                <w:highlight w:val="yellow"/>
              </w:rPr>
            </w:pPr>
            <w:r w:rsidRPr="008F5A27">
              <w:rPr>
                <w:rFonts w:asciiTheme="majorHAnsi" w:hAnsiTheme="majorHAnsi" w:cstheme="majorHAnsi"/>
                <w:sz w:val="22"/>
                <w:szCs w:val="22"/>
              </w:rPr>
              <w:t>Разработка руководящих принципов устойчивого управления лесным хозяйством с учетом ценности биоразнообразия, пересмотр и обновление планов управления лесными территориями в 4</w:t>
            </w:r>
            <w:r w:rsidR="00794645" w:rsidRPr="008F5A27">
              <w:rPr>
                <w:rFonts w:asciiTheme="majorHAnsi" w:hAnsiTheme="majorHAnsi" w:cstheme="majorHAnsi"/>
                <w:sz w:val="22"/>
                <w:szCs w:val="22"/>
              </w:rPr>
              <w:t xml:space="preserve"> приоритетных лесных хозяйствах </w:t>
            </w:r>
            <w:r w:rsidR="00794645" w:rsidRPr="008F5A27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(</w:t>
            </w:r>
            <w:proofErr w:type="spellStart"/>
            <w:r w:rsidR="00794645" w:rsidRPr="008F5A27">
              <w:rPr>
                <w:rFonts w:asciiTheme="majorHAnsi" w:hAnsiTheme="majorHAnsi" w:cstheme="majorHAnsi"/>
                <w:sz w:val="22"/>
                <w:szCs w:val="22"/>
              </w:rPr>
              <w:t>Фархор</w:t>
            </w:r>
            <w:proofErr w:type="spellEnd"/>
            <w:r w:rsidR="00794645" w:rsidRPr="008F5A27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794645" w:rsidRPr="008F5A27">
              <w:rPr>
                <w:rFonts w:asciiTheme="majorHAnsi" w:hAnsiTheme="majorHAnsi" w:cstheme="majorHAnsi"/>
                <w:sz w:val="22"/>
                <w:szCs w:val="22"/>
              </w:rPr>
              <w:t>Балджуван</w:t>
            </w:r>
            <w:proofErr w:type="spellEnd"/>
            <w:r w:rsidR="00794645" w:rsidRPr="008F5A27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794645" w:rsidRPr="008F5A27">
              <w:rPr>
                <w:rFonts w:asciiTheme="majorHAnsi" w:hAnsiTheme="majorHAnsi" w:cstheme="majorHAnsi"/>
                <w:sz w:val="22"/>
                <w:szCs w:val="22"/>
              </w:rPr>
              <w:t>Шуробод</w:t>
            </w:r>
            <w:proofErr w:type="spellEnd"/>
            <w:r w:rsidR="00794645" w:rsidRPr="008F5A27">
              <w:rPr>
                <w:rFonts w:asciiTheme="majorHAnsi" w:hAnsiTheme="majorHAnsi" w:cstheme="majorHAnsi"/>
                <w:sz w:val="22"/>
                <w:szCs w:val="22"/>
              </w:rPr>
              <w:t xml:space="preserve"> и </w:t>
            </w:r>
            <w:proofErr w:type="spellStart"/>
            <w:r w:rsidR="00794645" w:rsidRPr="008F5A27">
              <w:rPr>
                <w:rFonts w:asciiTheme="majorHAnsi" w:hAnsiTheme="majorHAnsi" w:cstheme="majorHAnsi"/>
                <w:sz w:val="22"/>
                <w:szCs w:val="22"/>
              </w:rPr>
              <w:t>Даштиджум</w:t>
            </w:r>
            <w:proofErr w:type="spellEnd"/>
            <w:r w:rsidR="00794645" w:rsidRPr="008F5A27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)</w:t>
            </w:r>
            <w:r w:rsidRPr="008F5A27">
              <w:rPr>
                <w:rFonts w:asciiTheme="majorHAnsi" w:hAnsiTheme="majorHAnsi" w:cstheme="majorHAnsi"/>
                <w:sz w:val="22"/>
                <w:szCs w:val="22"/>
              </w:rPr>
              <w:t>, также включая внедрение подходов по управлению лесами на уровне сообществ.</w:t>
            </w:r>
            <w:r w:rsidRPr="008F5A27">
              <w:rPr>
                <w:rFonts w:asciiTheme="majorHAnsi" w:hAnsiTheme="majorHAnsi" w:cstheme="majorHAnsi"/>
              </w:rPr>
              <w:t xml:space="preserve">  </w:t>
            </w:r>
          </w:p>
        </w:tc>
      </w:tr>
    </w:tbl>
    <w:p w14:paraId="710D258A" w14:textId="77777777" w:rsidR="00314061" w:rsidRPr="008F5A27" w:rsidRDefault="00314061" w:rsidP="00314061">
      <w:pPr>
        <w:jc w:val="center"/>
        <w:rPr>
          <w:rFonts w:asciiTheme="majorHAnsi" w:hAnsiTheme="majorHAnsi" w:cstheme="majorHAnsi"/>
          <w:b/>
          <w:sz w:val="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4061" w:rsidRPr="008F5A27" w14:paraId="06D5EE8D" w14:textId="77777777" w:rsidTr="00FE6C22">
        <w:tc>
          <w:tcPr>
            <w:tcW w:w="9493" w:type="dxa"/>
          </w:tcPr>
          <w:p w14:paraId="2066123A" w14:textId="419159ED" w:rsidR="00314061" w:rsidRPr="008F5A27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8F5A27">
              <w:rPr>
                <w:rFonts w:asciiTheme="majorHAnsi" w:hAnsiTheme="majorHAnsi" w:cstheme="majorHAnsi"/>
                <w:b/>
              </w:rPr>
              <w:t>ЗАДАЧИ И ОБЯЗАННОСТИ</w:t>
            </w:r>
          </w:p>
        </w:tc>
      </w:tr>
      <w:tr w:rsidR="00314061" w:rsidRPr="008F5A27" w14:paraId="5419F955" w14:textId="77777777" w:rsidTr="00FE6C22">
        <w:tc>
          <w:tcPr>
            <w:tcW w:w="9493" w:type="dxa"/>
          </w:tcPr>
          <w:p w14:paraId="0883E56D" w14:textId="7B3AFAB6" w:rsidR="00F90795" w:rsidRPr="008F5A27" w:rsidRDefault="00F90795" w:rsidP="00F90795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8F5A27">
              <w:rPr>
                <w:rFonts w:asciiTheme="majorHAnsi" w:hAnsiTheme="majorHAnsi" w:cstheme="majorHAnsi"/>
              </w:rPr>
              <w:t xml:space="preserve">Под общим руководством менеджера и координатора проекта </w:t>
            </w:r>
            <w:r w:rsidR="003B6A28" w:rsidRPr="008F5A27">
              <w:rPr>
                <w:rFonts w:asciiTheme="majorHAnsi" w:hAnsiTheme="majorHAnsi" w:cstheme="majorHAnsi"/>
              </w:rPr>
              <w:t xml:space="preserve">НПО </w:t>
            </w:r>
            <w:r w:rsidRPr="008F5A27">
              <w:rPr>
                <w:rFonts w:asciiTheme="majorHAnsi" w:hAnsiTheme="majorHAnsi" w:cstheme="majorHAnsi"/>
                <w:noProof/>
              </w:rPr>
              <w:t>выпол</w:t>
            </w:r>
            <w:r w:rsidR="003B6A28" w:rsidRPr="008F5A27">
              <w:rPr>
                <w:rFonts w:asciiTheme="majorHAnsi" w:hAnsiTheme="majorHAnsi" w:cstheme="majorHAnsi"/>
                <w:noProof/>
              </w:rPr>
              <w:t>нит</w:t>
            </w:r>
            <w:r w:rsidRPr="008F5A27">
              <w:rPr>
                <w:rFonts w:asciiTheme="majorHAnsi" w:hAnsiTheme="majorHAnsi" w:cstheme="majorHAnsi"/>
                <w:noProof/>
              </w:rPr>
              <w:t xml:space="preserve"> следующи</w:t>
            </w:r>
            <w:r w:rsidR="003B6A28" w:rsidRPr="008F5A27">
              <w:rPr>
                <w:rFonts w:asciiTheme="majorHAnsi" w:hAnsiTheme="majorHAnsi" w:cstheme="majorHAnsi"/>
                <w:noProof/>
              </w:rPr>
              <w:t>е</w:t>
            </w:r>
            <w:r w:rsidRPr="008F5A27">
              <w:rPr>
                <w:rFonts w:asciiTheme="majorHAnsi" w:hAnsiTheme="majorHAnsi" w:cstheme="majorHAnsi"/>
                <w:noProof/>
              </w:rPr>
              <w:t xml:space="preserve"> работ</w:t>
            </w:r>
            <w:r w:rsidR="003B6A28" w:rsidRPr="008F5A27">
              <w:rPr>
                <w:rFonts w:asciiTheme="majorHAnsi" w:hAnsiTheme="majorHAnsi" w:cstheme="majorHAnsi"/>
                <w:noProof/>
              </w:rPr>
              <w:t>ы</w:t>
            </w:r>
            <w:r w:rsidRPr="008F5A27">
              <w:rPr>
                <w:rFonts w:asciiTheme="majorHAnsi" w:hAnsiTheme="majorHAnsi" w:cstheme="majorHAnsi"/>
                <w:noProof/>
              </w:rPr>
              <w:t>:</w:t>
            </w:r>
          </w:p>
          <w:p w14:paraId="6ADDB90C" w14:textId="77777777" w:rsidR="002522EA" w:rsidRPr="008F5A27" w:rsidRDefault="002522EA" w:rsidP="00FF71BA">
            <w:pPr>
              <w:pStyle w:val="a4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 w:rsidRPr="008F5A27">
              <w:rPr>
                <w:rFonts w:asciiTheme="majorHAnsi" w:hAnsiTheme="majorHAnsi" w:cstheme="majorHAnsi"/>
              </w:rPr>
              <w:t>Провести анализ текущего состояния управления лесным хозяйством в контексте сохранения компонентов биоразнообразия;</w:t>
            </w:r>
          </w:p>
          <w:p w14:paraId="5710DF2B" w14:textId="77777777" w:rsidR="002522EA" w:rsidRPr="008F5A27" w:rsidRDefault="002522EA" w:rsidP="00FF71BA">
            <w:pPr>
              <w:pStyle w:val="a4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 w:rsidRPr="008F5A27">
              <w:rPr>
                <w:rFonts w:asciiTheme="majorHAnsi" w:hAnsiTheme="majorHAnsi" w:cstheme="majorHAnsi"/>
              </w:rPr>
              <w:t>Провести анализ текущих практик лесопользования на уровне сообществ, включая традиционные методы и существующие проблемы.</w:t>
            </w:r>
          </w:p>
          <w:p w14:paraId="3D4E5E58" w14:textId="77777777" w:rsidR="002522EA" w:rsidRPr="008F5A27" w:rsidRDefault="002522EA" w:rsidP="00FF71BA">
            <w:pPr>
              <w:pStyle w:val="a4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 w:rsidRPr="008F5A27">
              <w:rPr>
                <w:rFonts w:asciiTheme="majorHAnsi" w:hAnsiTheme="majorHAnsi" w:cstheme="majorHAnsi"/>
              </w:rPr>
              <w:t>Разработать методологию для учета принципов сохранения биоразнообразия в процессе управления лесами;</w:t>
            </w:r>
          </w:p>
          <w:p w14:paraId="02863B20" w14:textId="77777777" w:rsidR="002522EA" w:rsidRPr="008F5A27" w:rsidRDefault="002522EA" w:rsidP="00FF71BA">
            <w:pPr>
              <w:pStyle w:val="a4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 w:rsidRPr="008F5A27">
              <w:rPr>
                <w:rFonts w:asciiTheme="majorHAnsi" w:hAnsiTheme="majorHAnsi" w:cstheme="majorHAnsi"/>
              </w:rPr>
              <w:t xml:space="preserve">Подготовить руководства по управлению лесными ресурсами, учитывающие сохранение и восстановление биоразнообразия, также включающие </w:t>
            </w:r>
            <w:r w:rsidRPr="008F5A27">
              <w:rPr>
                <w:rFonts w:asciiTheme="majorHAnsi" w:eastAsia="Times New Roman" w:hAnsiTheme="majorHAnsi" w:cstheme="majorHAnsi"/>
                <w:color w:val="24292F"/>
              </w:rPr>
              <w:t>оценку воздействия предложенных мер на экосистемы и биоразнообразие;</w:t>
            </w:r>
          </w:p>
          <w:p w14:paraId="7296F657" w14:textId="77777777" w:rsidR="002522EA" w:rsidRPr="008F5A27" w:rsidRDefault="002522EA" w:rsidP="00FF71BA">
            <w:pPr>
              <w:pStyle w:val="a4"/>
              <w:numPr>
                <w:ilvl w:val="0"/>
                <w:numId w:val="26"/>
              </w:numPr>
              <w:rPr>
                <w:rFonts w:asciiTheme="majorHAnsi" w:eastAsia="Times New Roman" w:hAnsiTheme="majorHAnsi" w:cstheme="majorHAnsi"/>
                <w:color w:val="24292F"/>
              </w:rPr>
            </w:pPr>
            <w:r w:rsidRPr="008F5A27">
              <w:rPr>
                <w:rFonts w:asciiTheme="majorHAnsi" w:eastAsia="Times New Roman" w:hAnsiTheme="majorHAnsi" w:cstheme="majorHAnsi"/>
                <w:color w:val="24292F"/>
              </w:rPr>
              <w:t xml:space="preserve">Разработать обучающие материалы и программы для повышения квалификации лесных специалистов в вопросах устойчивого управления лесными территориями с учетом ценности биоразнообразия; </w:t>
            </w:r>
          </w:p>
          <w:p w14:paraId="24755EE5" w14:textId="4C48C69E" w:rsidR="002522EA" w:rsidRPr="008F5A27" w:rsidRDefault="002522EA" w:rsidP="00FF71BA">
            <w:pPr>
              <w:pStyle w:val="a4"/>
              <w:numPr>
                <w:ilvl w:val="0"/>
                <w:numId w:val="26"/>
              </w:numPr>
              <w:rPr>
                <w:rFonts w:asciiTheme="majorHAnsi" w:eastAsia="Times New Roman" w:hAnsiTheme="majorHAnsi" w:cstheme="majorHAnsi"/>
                <w:color w:val="24292F"/>
              </w:rPr>
            </w:pPr>
            <w:r w:rsidRPr="008F5A27">
              <w:rPr>
                <w:rFonts w:asciiTheme="majorHAnsi" w:eastAsia="Times New Roman" w:hAnsiTheme="majorHAnsi" w:cstheme="majorHAnsi"/>
                <w:color w:val="24292F"/>
              </w:rPr>
              <w:t xml:space="preserve">Провести анализ действующих планов управления лесами для </w:t>
            </w:r>
            <w:r w:rsidR="00FF71BA" w:rsidRPr="008F5A27">
              <w:rPr>
                <w:rFonts w:asciiTheme="majorHAnsi" w:hAnsiTheme="majorHAnsi" w:cstheme="majorHAnsi"/>
              </w:rPr>
              <w:t>4 приоритетных лесных хозяйствах (</w:t>
            </w:r>
            <w:proofErr w:type="spellStart"/>
            <w:r w:rsidR="00FF71BA" w:rsidRPr="008F5A27">
              <w:rPr>
                <w:rFonts w:asciiTheme="majorHAnsi" w:hAnsiTheme="majorHAnsi" w:cstheme="majorHAnsi"/>
              </w:rPr>
              <w:t>Фархор</w:t>
            </w:r>
            <w:proofErr w:type="spellEnd"/>
            <w:r w:rsidR="00FF71BA" w:rsidRPr="008F5A2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FF71BA" w:rsidRPr="008F5A27">
              <w:rPr>
                <w:rFonts w:asciiTheme="majorHAnsi" w:hAnsiTheme="majorHAnsi" w:cstheme="majorHAnsi"/>
              </w:rPr>
              <w:t>Балджуван</w:t>
            </w:r>
            <w:proofErr w:type="spellEnd"/>
            <w:r w:rsidR="00FF71BA" w:rsidRPr="008F5A2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FF71BA" w:rsidRPr="008F5A27">
              <w:rPr>
                <w:rFonts w:asciiTheme="majorHAnsi" w:hAnsiTheme="majorHAnsi" w:cstheme="majorHAnsi"/>
              </w:rPr>
              <w:t>Шуробод</w:t>
            </w:r>
            <w:proofErr w:type="spellEnd"/>
            <w:r w:rsidR="00FF71BA" w:rsidRPr="008F5A27">
              <w:rPr>
                <w:rFonts w:asciiTheme="majorHAnsi" w:hAnsiTheme="majorHAnsi" w:cstheme="majorHAnsi"/>
              </w:rPr>
              <w:t xml:space="preserve"> и </w:t>
            </w:r>
            <w:proofErr w:type="spellStart"/>
            <w:r w:rsidR="00FF71BA" w:rsidRPr="008F5A27">
              <w:rPr>
                <w:rFonts w:asciiTheme="majorHAnsi" w:hAnsiTheme="majorHAnsi" w:cstheme="majorHAnsi"/>
              </w:rPr>
              <w:t>Даштиджум</w:t>
            </w:r>
            <w:proofErr w:type="spellEnd"/>
            <w:r w:rsidR="00FF71BA" w:rsidRPr="008F5A27">
              <w:rPr>
                <w:rFonts w:asciiTheme="majorHAnsi" w:hAnsiTheme="majorHAnsi" w:cstheme="majorHAnsi"/>
              </w:rPr>
              <w:t xml:space="preserve">) </w:t>
            </w:r>
            <w:r w:rsidRPr="008F5A27">
              <w:rPr>
                <w:rFonts w:asciiTheme="majorHAnsi" w:eastAsia="Times New Roman" w:hAnsiTheme="majorHAnsi" w:cstheme="majorHAnsi"/>
                <w:color w:val="24292F"/>
              </w:rPr>
              <w:t>с учетом изменений в законодательстве и экологических стандартов.</w:t>
            </w:r>
          </w:p>
          <w:p w14:paraId="45C64857" w14:textId="545664C4" w:rsidR="002522EA" w:rsidRPr="008F5A27" w:rsidRDefault="002522EA" w:rsidP="00FF71BA">
            <w:pPr>
              <w:pStyle w:val="a4"/>
              <w:numPr>
                <w:ilvl w:val="0"/>
                <w:numId w:val="26"/>
              </w:numPr>
              <w:rPr>
                <w:rFonts w:asciiTheme="majorHAnsi" w:eastAsia="Times New Roman" w:hAnsiTheme="majorHAnsi" w:cstheme="majorHAnsi"/>
                <w:color w:val="24292F"/>
              </w:rPr>
            </w:pPr>
            <w:r w:rsidRPr="008F5A27">
              <w:rPr>
                <w:rFonts w:asciiTheme="majorHAnsi" w:eastAsia="Times New Roman" w:hAnsiTheme="majorHAnsi" w:cstheme="majorHAnsi"/>
                <w:color w:val="24292F"/>
              </w:rPr>
              <w:t xml:space="preserve">Обновить и адаптировать планы управления лесами для </w:t>
            </w:r>
            <w:r w:rsidR="00FF71BA" w:rsidRPr="008F5A27">
              <w:rPr>
                <w:rFonts w:asciiTheme="majorHAnsi" w:hAnsiTheme="majorHAnsi" w:cstheme="majorHAnsi"/>
              </w:rPr>
              <w:t>4 приоритетных лесных хозяйствах (</w:t>
            </w:r>
            <w:proofErr w:type="spellStart"/>
            <w:r w:rsidR="00FF71BA" w:rsidRPr="008F5A27">
              <w:rPr>
                <w:rFonts w:asciiTheme="majorHAnsi" w:hAnsiTheme="majorHAnsi" w:cstheme="majorHAnsi"/>
              </w:rPr>
              <w:t>Фархор</w:t>
            </w:r>
            <w:proofErr w:type="spellEnd"/>
            <w:r w:rsidR="00FF71BA" w:rsidRPr="008F5A2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FF71BA" w:rsidRPr="008F5A27">
              <w:rPr>
                <w:rFonts w:asciiTheme="majorHAnsi" w:hAnsiTheme="majorHAnsi" w:cstheme="majorHAnsi"/>
              </w:rPr>
              <w:t>Балджуван</w:t>
            </w:r>
            <w:proofErr w:type="spellEnd"/>
            <w:r w:rsidR="00FF71BA" w:rsidRPr="008F5A2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FF71BA" w:rsidRPr="008F5A27">
              <w:rPr>
                <w:rFonts w:asciiTheme="majorHAnsi" w:hAnsiTheme="majorHAnsi" w:cstheme="majorHAnsi"/>
              </w:rPr>
              <w:t>Шуробод</w:t>
            </w:r>
            <w:proofErr w:type="spellEnd"/>
            <w:r w:rsidR="00FF71BA" w:rsidRPr="008F5A27">
              <w:rPr>
                <w:rFonts w:asciiTheme="majorHAnsi" w:hAnsiTheme="majorHAnsi" w:cstheme="majorHAnsi"/>
              </w:rPr>
              <w:t xml:space="preserve"> и </w:t>
            </w:r>
            <w:proofErr w:type="spellStart"/>
            <w:r w:rsidR="00FF71BA" w:rsidRPr="008F5A27">
              <w:rPr>
                <w:rFonts w:asciiTheme="majorHAnsi" w:hAnsiTheme="majorHAnsi" w:cstheme="majorHAnsi"/>
              </w:rPr>
              <w:t>Даштиджум</w:t>
            </w:r>
            <w:proofErr w:type="spellEnd"/>
            <w:r w:rsidR="00FF71BA" w:rsidRPr="008F5A27">
              <w:rPr>
                <w:rFonts w:asciiTheme="majorHAnsi" w:hAnsiTheme="majorHAnsi" w:cstheme="majorHAnsi"/>
              </w:rPr>
              <w:t xml:space="preserve">) </w:t>
            </w:r>
            <w:r w:rsidRPr="008F5A27">
              <w:rPr>
                <w:rFonts w:asciiTheme="majorHAnsi" w:eastAsia="Times New Roman" w:hAnsiTheme="majorHAnsi" w:cstheme="majorHAnsi"/>
                <w:color w:val="24292F"/>
              </w:rPr>
              <w:t xml:space="preserve">в соответствии с текущими экологическими, социальными и экономическими условиями, с учетом международных и национальных практик управления </w:t>
            </w:r>
            <w:r w:rsidR="00DA40D2" w:rsidRPr="008F5A27">
              <w:rPr>
                <w:rFonts w:asciiTheme="majorHAnsi" w:eastAsia="Times New Roman" w:hAnsiTheme="majorHAnsi" w:cstheme="majorHAnsi"/>
                <w:color w:val="24292F"/>
              </w:rPr>
              <w:t>лесами</w:t>
            </w:r>
            <w:r w:rsidRPr="008F5A27">
              <w:rPr>
                <w:rFonts w:asciiTheme="majorHAnsi" w:eastAsia="Times New Roman" w:hAnsiTheme="majorHAnsi" w:cstheme="majorHAnsi"/>
                <w:color w:val="24292F"/>
              </w:rPr>
              <w:t>.</w:t>
            </w:r>
          </w:p>
          <w:p w14:paraId="62D20094" w14:textId="74D766D5" w:rsidR="002522EA" w:rsidRPr="008F5A27" w:rsidRDefault="002522EA" w:rsidP="00FF71BA">
            <w:pPr>
              <w:pStyle w:val="a4"/>
              <w:numPr>
                <w:ilvl w:val="0"/>
                <w:numId w:val="26"/>
              </w:numPr>
              <w:rPr>
                <w:rFonts w:asciiTheme="majorHAnsi" w:eastAsia="Times New Roman" w:hAnsiTheme="majorHAnsi" w:cstheme="majorHAnsi"/>
                <w:color w:val="24292F"/>
              </w:rPr>
            </w:pPr>
            <w:r w:rsidRPr="008F5A27">
              <w:rPr>
                <w:rFonts w:asciiTheme="majorHAnsi" w:eastAsia="Times New Roman" w:hAnsiTheme="majorHAnsi" w:cstheme="majorHAnsi"/>
                <w:color w:val="24292F"/>
              </w:rPr>
              <w:t>Провести консультации с местными сообществами и заинтересованными сторонами для учета их мнений и интересов в разработке планов управления лесами</w:t>
            </w:r>
            <w:r w:rsidR="00B76BDF" w:rsidRPr="008F5A27">
              <w:rPr>
                <w:rFonts w:asciiTheme="majorHAnsi" w:eastAsia="Times New Roman" w:hAnsiTheme="majorHAnsi" w:cstheme="majorHAnsi"/>
                <w:color w:val="24292F"/>
              </w:rPr>
              <w:t>.</w:t>
            </w:r>
            <w:r w:rsidRPr="008F5A27">
              <w:rPr>
                <w:rFonts w:asciiTheme="majorHAnsi" w:eastAsia="Times New Roman" w:hAnsiTheme="majorHAnsi" w:cstheme="majorHAnsi"/>
                <w:color w:val="24292F"/>
              </w:rPr>
              <w:t xml:space="preserve"> </w:t>
            </w:r>
          </w:p>
          <w:p w14:paraId="7B179E1F" w14:textId="05AB84F7" w:rsidR="005A71C6" w:rsidRPr="008F5A27" w:rsidRDefault="002522EA" w:rsidP="00B76BDF">
            <w:pPr>
              <w:pStyle w:val="a4"/>
              <w:numPr>
                <w:ilvl w:val="0"/>
                <w:numId w:val="26"/>
              </w:numPr>
              <w:rPr>
                <w:rFonts w:asciiTheme="majorHAnsi" w:eastAsia="Times New Roman" w:hAnsiTheme="majorHAnsi" w:cstheme="majorHAnsi"/>
                <w:color w:val="24292F"/>
              </w:rPr>
            </w:pPr>
            <w:r w:rsidRPr="008F5A27">
              <w:rPr>
                <w:rFonts w:asciiTheme="majorHAnsi" w:eastAsia="Times New Roman" w:hAnsiTheme="majorHAnsi" w:cstheme="majorHAnsi"/>
                <w:color w:val="24292F"/>
              </w:rPr>
              <w:t>Организовать обучающие программы и семинары для местных жителей по принципам устойчивого управления лесами.</w:t>
            </w:r>
          </w:p>
        </w:tc>
      </w:tr>
    </w:tbl>
    <w:p w14:paraId="037F0547" w14:textId="77777777" w:rsidR="006E68C3" w:rsidRPr="008F5A27" w:rsidRDefault="006E68C3" w:rsidP="00B83572">
      <w:pPr>
        <w:pStyle w:val="a4"/>
        <w:ind w:left="1080"/>
        <w:rPr>
          <w:rFonts w:asciiTheme="majorHAnsi" w:hAnsiTheme="majorHAnsi" w:cstheme="majorHAnsi"/>
          <w:b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4061" w:rsidRPr="008F5A27" w14:paraId="2ADC05BF" w14:textId="77777777" w:rsidTr="00676BF2">
        <w:tc>
          <w:tcPr>
            <w:tcW w:w="9493" w:type="dxa"/>
          </w:tcPr>
          <w:p w14:paraId="3AFA2EA3" w14:textId="320DCE70" w:rsidR="00314061" w:rsidRPr="008F5A27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8F5A27">
              <w:rPr>
                <w:rFonts w:asciiTheme="majorHAnsi" w:hAnsiTheme="majorHAnsi" w:cstheme="majorHAnsi"/>
                <w:b/>
              </w:rPr>
              <w:t>ОЖИДАЕМЫЙ РЕЗУЛЬТАТ</w:t>
            </w:r>
          </w:p>
        </w:tc>
      </w:tr>
      <w:tr w:rsidR="00314061" w:rsidRPr="008F5A27" w14:paraId="02BB0199" w14:textId="77777777" w:rsidTr="00676BF2">
        <w:tc>
          <w:tcPr>
            <w:tcW w:w="9493" w:type="dxa"/>
          </w:tcPr>
          <w:p w14:paraId="55D544C1" w14:textId="02B17328" w:rsidR="008D666D" w:rsidRPr="008F5A27" w:rsidRDefault="008D666D" w:rsidP="00517429">
            <w:pPr>
              <w:pStyle w:val="a4"/>
              <w:widowControl w:val="0"/>
              <w:adjustRightInd w:val="0"/>
              <w:ind w:left="0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8F5A27">
              <w:rPr>
                <w:rFonts w:asciiTheme="majorHAnsi" w:hAnsiTheme="majorHAnsi" w:cstheme="majorHAnsi"/>
              </w:rPr>
              <w:t xml:space="preserve">Оплата производится в </w:t>
            </w:r>
            <w:r w:rsidR="001A4858">
              <w:rPr>
                <w:rFonts w:asciiTheme="majorHAnsi" w:hAnsiTheme="majorHAnsi" w:cstheme="majorHAnsi"/>
              </w:rPr>
              <w:t>6</w:t>
            </w:r>
            <w:r w:rsidR="00D8085E" w:rsidRPr="008F5A27">
              <w:rPr>
                <w:rFonts w:asciiTheme="majorHAnsi" w:hAnsiTheme="majorHAnsi" w:cstheme="majorHAnsi"/>
              </w:rPr>
              <w:t xml:space="preserve"> </w:t>
            </w:r>
            <w:r w:rsidRPr="008F5A27">
              <w:rPr>
                <w:rFonts w:asciiTheme="majorHAnsi" w:hAnsiTheme="majorHAnsi" w:cstheme="majorHAnsi"/>
              </w:rPr>
              <w:t>транша после предоставления отчетов и подписания акта выполненных работ</w:t>
            </w:r>
            <w:r w:rsidR="00130622" w:rsidRPr="008F5A27">
              <w:rPr>
                <w:rFonts w:asciiTheme="majorHAnsi" w:hAnsiTheme="majorHAnsi" w:cstheme="majorHAnsi"/>
              </w:rPr>
              <w:t>.</w:t>
            </w:r>
          </w:p>
          <w:tbl>
            <w:tblPr>
              <w:tblStyle w:val="a3"/>
              <w:tblW w:w="8109" w:type="dxa"/>
              <w:tblLook w:val="04A0" w:firstRow="1" w:lastRow="0" w:firstColumn="1" w:lastColumn="0" w:noHBand="0" w:noVBand="1"/>
            </w:tblPr>
            <w:tblGrid>
              <w:gridCol w:w="562"/>
              <w:gridCol w:w="5414"/>
              <w:gridCol w:w="2133"/>
            </w:tblGrid>
            <w:tr w:rsidR="002B5D62" w:rsidRPr="008F5A27" w14:paraId="7E973087" w14:textId="77777777" w:rsidTr="002B5D62">
              <w:trPr>
                <w:trHeight w:val="5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BB8E2E" w14:textId="77777777" w:rsidR="002B5D62" w:rsidRPr="008F5A27" w:rsidRDefault="002B5D62" w:rsidP="008D66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8F5A27">
                    <w:rPr>
                      <w:rFonts w:asciiTheme="majorHAnsi" w:hAnsiTheme="majorHAnsi" w:cstheme="majorHAnsi"/>
                      <w:b/>
                    </w:rPr>
                    <w:t>№</w:t>
                  </w: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4A7465" w14:textId="77777777" w:rsidR="002B5D62" w:rsidRPr="008F5A27" w:rsidRDefault="002B5D62" w:rsidP="008D66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8F5A27">
                    <w:rPr>
                      <w:rFonts w:asciiTheme="majorHAnsi" w:hAnsiTheme="majorHAnsi" w:cstheme="majorHAnsi"/>
                      <w:b/>
                    </w:rPr>
                    <w:t>Ожидаемый результат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01FEF" w14:textId="77777777" w:rsidR="002B5D62" w:rsidRPr="008F5A27" w:rsidRDefault="002B5D62" w:rsidP="008D66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8F5A27">
                    <w:rPr>
                      <w:rFonts w:asciiTheme="majorHAnsi" w:hAnsiTheme="majorHAnsi" w:cstheme="majorHAnsi"/>
                      <w:b/>
                    </w:rPr>
                    <w:t>Срок предоставления</w:t>
                  </w:r>
                </w:p>
              </w:tc>
            </w:tr>
            <w:tr w:rsidR="002B5D62" w:rsidRPr="008F5A27" w14:paraId="023E3F99" w14:textId="77777777" w:rsidTr="002B5D62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D9CB6" w14:textId="77777777" w:rsidR="002B5D62" w:rsidRPr="008F5A27" w:rsidRDefault="002B5D62" w:rsidP="00340F1E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1BAB9" w14:textId="01EDC747" w:rsidR="002B5D62" w:rsidRPr="008F5A27" w:rsidRDefault="002B5D62" w:rsidP="00DC7134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  <w:r w:rsidRPr="008F5A27">
                    <w:rPr>
                      <w:rFonts w:asciiTheme="majorHAnsi" w:hAnsiTheme="majorHAnsi" w:cstheme="majorHAnsi"/>
                      <w:b/>
                      <w:szCs w:val="28"/>
                    </w:rPr>
                    <w:t>Результат 1:</w:t>
                  </w:r>
                  <w:r w:rsidRPr="008F5A27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r w:rsidRPr="008F5A27">
                    <w:rPr>
                      <w:rFonts w:asciiTheme="majorHAnsi" w:hAnsiTheme="majorHAnsi" w:cstheme="majorHAnsi"/>
                      <w:b/>
                      <w:szCs w:val="28"/>
                    </w:rPr>
                    <w:t>Первый отчет</w:t>
                  </w:r>
                </w:p>
                <w:p w14:paraId="7F6653C8" w14:textId="77777777" w:rsidR="002B5D62" w:rsidRPr="008F5A27" w:rsidRDefault="002B5D62" w:rsidP="006710A2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</w:rPr>
                  </w:pPr>
                  <w:r w:rsidRPr="008F5A27">
                    <w:rPr>
                      <w:rFonts w:asciiTheme="majorHAnsi" w:hAnsiTheme="majorHAnsi" w:cstheme="majorHAnsi"/>
                    </w:rPr>
                    <w:t>Исследование и анализ существующих практик и нормативных актов в сфере лесного хозяйства и биоразнообразия. Проведение консультаций с заинтересованными сторонами, включая научные учреждения, НПО, государственные органы и местные сообщества по вопросах лучших подходов и практик в устойчивом управлении лесами.</w:t>
                  </w:r>
                </w:p>
                <w:p w14:paraId="6B4C90BF" w14:textId="71E16CB8" w:rsidR="002B5D62" w:rsidRPr="008F5A27" w:rsidRDefault="002B5D62" w:rsidP="00D3096F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</w:rPr>
                  </w:pPr>
                  <w:r w:rsidRPr="008F5A27">
                    <w:rPr>
                      <w:rFonts w:asciiTheme="majorHAnsi" w:hAnsiTheme="majorHAnsi" w:cstheme="majorHAnsi"/>
                    </w:rPr>
                    <w:t xml:space="preserve">Создание на основе собранных данных руководящих принципов, учитывающих региональные особенности и международные стандарты.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9E5D8" w14:textId="0F9ED923" w:rsidR="002B5D62" w:rsidRPr="008F5A27" w:rsidRDefault="002B5D62" w:rsidP="00305CB6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F5A27">
                    <w:rPr>
                      <w:rFonts w:asciiTheme="majorHAnsi" w:hAnsiTheme="majorHAnsi" w:cstheme="majorHAnsi"/>
                    </w:rPr>
                    <w:t>25 декабря 2024 г.</w:t>
                  </w:r>
                </w:p>
              </w:tc>
            </w:tr>
            <w:tr w:rsidR="002B5D62" w:rsidRPr="008F5A27" w14:paraId="6D61AFA0" w14:textId="77777777" w:rsidTr="002B5D62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A70F4" w14:textId="77777777" w:rsidR="002B5D62" w:rsidRPr="008F5A27" w:rsidRDefault="002B5D62" w:rsidP="00340F1E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C0619" w14:textId="507A2B8B" w:rsidR="002B5D62" w:rsidRPr="008F5A27" w:rsidRDefault="002B5D62" w:rsidP="00DC7134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  <w:lang w:val="en-US" w:eastAsia="zh-CN"/>
                    </w:rPr>
                  </w:pPr>
                  <w:r w:rsidRPr="008F5A27">
                    <w:rPr>
                      <w:rFonts w:asciiTheme="majorHAnsi" w:hAnsiTheme="majorHAnsi" w:cstheme="majorHAnsi"/>
                      <w:b/>
                      <w:szCs w:val="28"/>
                    </w:rPr>
                    <w:t>Результат 2</w:t>
                  </w:r>
                  <w:r w:rsidRPr="008F5A27">
                    <w:rPr>
                      <w:rFonts w:asciiTheme="majorHAnsi" w:hAnsiTheme="majorHAnsi" w:cstheme="majorHAnsi"/>
                      <w:b/>
                      <w:szCs w:val="28"/>
                      <w:lang w:val="en-US"/>
                    </w:rPr>
                    <w:t xml:space="preserve">: </w:t>
                  </w:r>
                  <w:r w:rsidRPr="008F5A27">
                    <w:rPr>
                      <w:rFonts w:asciiTheme="majorHAnsi" w:hAnsiTheme="majorHAnsi" w:cstheme="majorHAnsi"/>
                      <w:b/>
                      <w:lang w:eastAsia="zh-CN"/>
                    </w:rPr>
                    <w:t>Второй отчет</w:t>
                  </w:r>
                </w:p>
                <w:p w14:paraId="7014B831" w14:textId="77777777" w:rsidR="002B5D62" w:rsidRPr="008F5A27" w:rsidRDefault="002B5D62" w:rsidP="00D3096F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</w:rPr>
                  </w:pPr>
                  <w:r w:rsidRPr="008F5A27">
                    <w:rPr>
                      <w:rFonts w:asciiTheme="majorHAnsi" w:hAnsiTheme="majorHAnsi" w:cstheme="majorHAnsi"/>
                    </w:rPr>
                    <w:lastRenderedPageBreak/>
                    <w:t>Обучающие модули для подготовки лесных специалистов и обучения местных сообществ в вопросах устойчивого управления лесами;</w:t>
                  </w:r>
                </w:p>
                <w:p w14:paraId="3A032DE4" w14:textId="30D83B4B" w:rsidR="002B5D62" w:rsidRPr="008F5A27" w:rsidRDefault="002B5D62" w:rsidP="00D3096F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</w:rPr>
                  </w:pPr>
                  <w:r w:rsidRPr="008F5A27">
                    <w:rPr>
                      <w:rFonts w:asciiTheme="majorHAnsi" w:hAnsiTheme="majorHAnsi" w:cstheme="majorHAnsi"/>
                    </w:rPr>
                    <w:t xml:space="preserve">Проведение </w:t>
                  </w:r>
                  <w:r w:rsidR="00E90940">
                    <w:rPr>
                      <w:rFonts w:asciiTheme="majorHAnsi" w:hAnsiTheme="majorHAnsi" w:cstheme="majorHAnsi"/>
                    </w:rPr>
                    <w:t xml:space="preserve">минимум 10 </w:t>
                  </w:r>
                  <w:r w:rsidRPr="008F5A27">
                    <w:rPr>
                      <w:rFonts w:asciiTheme="majorHAnsi" w:hAnsiTheme="majorHAnsi" w:cstheme="majorHAnsi"/>
                    </w:rPr>
                    <w:t>тренингов и семинаров для лесных специалистов по сформулированным принципам, методам и подходам в управлении.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44CE3" w14:textId="57A49758" w:rsidR="002B5D62" w:rsidRPr="008F5A27" w:rsidRDefault="002B5D62" w:rsidP="00D8085E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F5A27">
                    <w:rPr>
                      <w:rFonts w:asciiTheme="majorHAnsi" w:hAnsiTheme="majorHAnsi" w:cstheme="majorHAnsi"/>
                    </w:rPr>
                    <w:lastRenderedPageBreak/>
                    <w:t>25 апреля 2025 г.</w:t>
                  </w:r>
                </w:p>
              </w:tc>
            </w:tr>
            <w:tr w:rsidR="002B5D62" w:rsidRPr="008F5A27" w14:paraId="26C90D4F" w14:textId="77777777" w:rsidTr="002B5D62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4A313" w14:textId="77777777" w:rsidR="002B5D62" w:rsidRPr="008F5A27" w:rsidRDefault="002B5D62" w:rsidP="00F04FD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7B48B" w14:textId="05B6B0B9" w:rsidR="002B5D62" w:rsidRPr="008F5A27" w:rsidRDefault="002B5D62" w:rsidP="00F04FD3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  <w:lang w:val="en-US" w:eastAsia="zh-CN"/>
                    </w:rPr>
                  </w:pPr>
                  <w:r w:rsidRPr="008F5A27">
                    <w:rPr>
                      <w:rFonts w:asciiTheme="majorHAnsi" w:hAnsiTheme="majorHAnsi" w:cstheme="majorHAnsi"/>
                      <w:b/>
                      <w:szCs w:val="28"/>
                    </w:rPr>
                    <w:t xml:space="preserve">Результат </w:t>
                  </w:r>
                  <w:r w:rsidRPr="008F5A27">
                    <w:rPr>
                      <w:rFonts w:asciiTheme="majorHAnsi" w:hAnsiTheme="majorHAnsi" w:cstheme="majorHAnsi"/>
                      <w:b/>
                      <w:szCs w:val="28"/>
                      <w:lang w:val="en-US"/>
                    </w:rPr>
                    <w:t xml:space="preserve">3: </w:t>
                  </w:r>
                  <w:r w:rsidRPr="008F5A27">
                    <w:rPr>
                      <w:rFonts w:asciiTheme="majorHAnsi" w:hAnsiTheme="majorHAnsi" w:cstheme="majorHAnsi"/>
                      <w:b/>
                      <w:lang w:eastAsia="zh-CN"/>
                    </w:rPr>
                    <w:t>Третий отчет</w:t>
                  </w:r>
                </w:p>
                <w:p w14:paraId="46C09F63" w14:textId="77777777" w:rsidR="002B5D62" w:rsidRPr="008F5A27" w:rsidRDefault="002B5D62" w:rsidP="00D3096F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</w:rPr>
                  </w:pPr>
                  <w:r w:rsidRPr="008F5A27">
                    <w:rPr>
                      <w:rFonts w:asciiTheme="majorHAnsi" w:hAnsiTheme="majorHAnsi" w:cstheme="majorHAnsi"/>
                    </w:rPr>
                    <w:t>Оказывать техническую поддержку и содействие в создании и модернизации питомников для 4 приоритетных единиц лесного хозяйства.</w:t>
                  </w:r>
                </w:p>
                <w:p w14:paraId="7FB0E431" w14:textId="479D59B2" w:rsidR="002B5D62" w:rsidRPr="008F5A27" w:rsidRDefault="002B5D62" w:rsidP="00D3096F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</w:rPr>
                  </w:pPr>
                  <w:r w:rsidRPr="008F5A27">
                    <w:rPr>
                      <w:rFonts w:asciiTheme="majorHAnsi" w:hAnsiTheme="majorHAnsi" w:cstheme="majorHAnsi"/>
                    </w:rPr>
                    <w:t>Оказывать техническую поддержку и содействие в создании быстрорастущих лесных участков (4 по 15 000 долл. США за штуку);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F3944" w14:textId="2D24E7E7" w:rsidR="002B5D62" w:rsidRPr="008F5A27" w:rsidRDefault="002B5D62" w:rsidP="00F04FD3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F5A27">
                    <w:rPr>
                      <w:rFonts w:asciiTheme="majorHAnsi" w:hAnsiTheme="majorHAnsi" w:cstheme="majorHAnsi"/>
                    </w:rPr>
                    <w:t>25 августа 2025 г.</w:t>
                  </w:r>
                </w:p>
              </w:tc>
            </w:tr>
            <w:tr w:rsidR="002B5D62" w:rsidRPr="008F5A27" w14:paraId="3F15900A" w14:textId="77777777" w:rsidTr="002B5D62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AC786" w14:textId="77777777" w:rsidR="002B5D62" w:rsidRPr="008F5A27" w:rsidRDefault="002B5D62" w:rsidP="00F04FD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6C744" w14:textId="77FBFC82" w:rsidR="002B5D62" w:rsidRPr="008F5A27" w:rsidRDefault="002B5D62" w:rsidP="00F04FD3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  <w:lang w:val="en-US" w:eastAsia="zh-CN"/>
                    </w:rPr>
                  </w:pPr>
                  <w:r w:rsidRPr="008F5A27">
                    <w:rPr>
                      <w:rFonts w:asciiTheme="majorHAnsi" w:hAnsiTheme="majorHAnsi" w:cstheme="majorHAnsi"/>
                      <w:b/>
                      <w:szCs w:val="28"/>
                    </w:rPr>
                    <w:t xml:space="preserve">Результат </w:t>
                  </w:r>
                  <w:r w:rsidRPr="008F5A27">
                    <w:rPr>
                      <w:rFonts w:asciiTheme="majorHAnsi" w:hAnsiTheme="majorHAnsi" w:cstheme="majorHAnsi"/>
                      <w:b/>
                      <w:szCs w:val="28"/>
                      <w:lang w:val="en-US"/>
                    </w:rPr>
                    <w:t xml:space="preserve">4: </w:t>
                  </w:r>
                  <w:r w:rsidRPr="008F5A27">
                    <w:rPr>
                      <w:rFonts w:asciiTheme="majorHAnsi" w:hAnsiTheme="majorHAnsi" w:cstheme="majorHAnsi"/>
                      <w:b/>
                      <w:lang w:eastAsia="zh-CN"/>
                    </w:rPr>
                    <w:t>Четвертый отчет</w:t>
                  </w:r>
                </w:p>
                <w:p w14:paraId="7A86E098" w14:textId="77777777" w:rsidR="002B5D62" w:rsidRPr="008F5A27" w:rsidRDefault="002B5D62" w:rsidP="00D3096F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</w:rPr>
                  </w:pPr>
                  <w:r w:rsidRPr="008F5A27">
                    <w:rPr>
                      <w:rFonts w:asciiTheme="majorHAnsi" w:hAnsiTheme="majorHAnsi" w:cstheme="majorHAnsi"/>
                    </w:rPr>
                    <w:t>Исследование существующих планов управления, законодательных актов, экологических стандартов и международных практик, затрагивающих вопросы устойчивого управления лесными территориями.</w:t>
                  </w:r>
                </w:p>
                <w:p w14:paraId="31855E16" w14:textId="75EF104E" w:rsidR="002B5D62" w:rsidRPr="008F5A27" w:rsidRDefault="002B5D62" w:rsidP="00D3096F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</w:rPr>
                  </w:pPr>
                  <w:r w:rsidRPr="008F5A27">
                    <w:rPr>
                      <w:rFonts w:asciiTheme="majorHAnsi" w:hAnsiTheme="majorHAnsi" w:cstheme="majorHAnsi"/>
                    </w:rPr>
                    <w:t>Руководства, разработанные с учетом проведенного анализа существующих методов, подходов и практик в области устойчивого управления лесами;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735F3" w14:textId="6A3FDC5A" w:rsidR="002B5D62" w:rsidRPr="008F5A27" w:rsidRDefault="002B5D62" w:rsidP="00F04FD3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F5A27">
                    <w:rPr>
                      <w:rFonts w:asciiTheme="majorHAnsi" w:hAnsiTheme="majorHAnsi" w:cstheme="majorHAnsi"/>
                    </w:rPr>
                    <w:t>25 декабря 2025 г.</w:t>
                  </w:r>
                </w:p>
              </w:tc>
            </w:tr>
            <w:tr w:rsidR="002B5D62" w:rsidRPr="008F5A27" w14:paraId="68B9B730" w14:textId="77777777" w:rsidTr="002B5D62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3402C" w14:textId="77777777" w:rsidR="002B5D62" w:rsidRPr="008F5A27" w:rsidRDefault="002B5D62" w:rsidP="00F04FD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8B3CD" w14:textId="4CAF1CCB" w:rsidR="002B5D62" w:rsidRPr="008F5A27" w:rsidRDefault="002B5D62" w:rsidP="000F6790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  <w:lang w:val="en-US" w:eastAsia="zh-CN"/>
                    </w:rPr>
                  </w:pPr>
                  <w:r w:rsidRPr="008F5A27">
                    <w:rPr>
                      <w:rFonts w:asciiTheme="majorHAnsi" w:hAnsiTheme="majorHAnsi" w:cstheme="majorHAnsi"/>
                      <w:b/>
                      <w:szCs w:val="28"/>
                    </w:rPr>
                    <w:t xml:space="preserve">Результат </w:t>
                  </w:r>
                  <w:r w:rsidRPr="008F5A27">
                    <w:rPr>
                      <w:rFonts w:asciiTheme="majorHAnsi" w:hAnsiTheme="majorHAnsi" w:cstheme="majorHAnsi"/>
                      <w:b/>
                      <w:szCs w:val="28"/>
                      <w:lang w:val="en-US"/>
                    </w:rPr>
                    <w:t xml:space="preserve">5: </w:t>
                  </w:r>
                  <w:r w:rsidRPr="008F5A27">
                    <w:rPr>
                      <w:rFonts w:asciiTheme="majorHAnsi" w:hAnsiTheme="majorHAnsi" w:cstheme="majorHAnsi"/>
                      <w:b/>
                      <w:lang w:eastAsia="zh-CN"/>
                    </w:rPr>
                    <w:t>Пятый отчет</w:t>
                  </w:r>
                </w:p>
                <w:p w14:paraId="6F517D77" w14:textId="77777777" w:rsidR="002B5D62" w:rsidRPr="008F5A27" w:rsidRDefault="002B5D62" w:rsidP="00D3096F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</w:rPr>
                  </w:pPr>
                  <w:r w:rsidRPr="008F5A27">
                    <w:rPr>
                      <w:rFonts w:asciiTheme="majorHAnsi" w:hAnsiTheme="majorHAnsi" w:cstheme="majorHAnsi"/>
                    </w:rPr>
                    <w:t>Комплексный отчет с анализом существующих планов управления лесами на территории 4-х проектных приоритетных лесных хозяйствах  и предложениями по их обновлению, с учетом мнений местных сообществ и заинтересованных сторон, полученных в ходе консультаций;</w:t>
                  </w:r>
                </w:p>
                <w:p w14:paraId="02D1B905" w14:textId="234F1EFC" w:rsidR="002B5D62" w:rsidRPr="008F5A27" w:rsidRDefault="002B5D62" w:rsidP="00D3096F">
                  <w:pPr>
                    <w:pStyle w:val="a4"/>
                    <w:numPr>
                      <w:ilvl w:val="0"/>
                      <w:numId w:val="7"/>
                    </w:numPr>
                    <w:ind w:left="198" w:hanging="198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  <w:r w:rsidRPr="008F5A27">
                    <w:rPr>
                      <w:rFonts w:asciiTheme="majorHAnsi" w:hAnsiTheme="majorHAnsi" w:cstheme="majorHAnsi"/>
                    </w:rPr>
                    <w:t>Разработанные и адаптированные планы управления лесами для 4 приоритетных лесных хозяйствах (</w:t>
                  </w:r>
                  <w:proofErr w:type="spellStart"/>
                  <w:r w:rsidRPr="008F5A27">
                    <w:rPr>
                      <w:rFonts w:asciiTheme="majorHAnsi" w:hAnsiTheme="majorHAnsi" w:cstheme="majorHAnsi"/>
                    </w:rPr>
                    <w:t>Фархор</w:t>
                  </w:r>
                  <w:proofErr w:type="spellEnd"/>
                  <w:r w:rsidRPr="008F5A27">
                    <w:rPr>
                      <w:rFonts w:asciiTheme="majorHAnsi" w:hAnsiTheme="majorHAnsi" w:cstheme="majorHAnsi"/>
                    </w:rPr>
                    <w:t xml:space="preserve">, </w:t>
                  </w:r>
                  <w:proofErr w:type="spellStart"/>
                  <w:r w:rsidRPr="008F5A27">
                    <w:rPr>
                      <w:rFonts w:asciiTheme="majorHAnsi" w:hAnsiTheme="majorHAnsi" w:cstheme="majorHAnsi"/>
                    </w:rPr>
                    <w:t>Балджуван</w:t>
                  </w:r>
                  <w:proofErr w:type="spellEnd"/>
                  <w:r w:rsidRPr="008F5A27">
                    <w:rPr>
                      <w:rFonts w:asciiTheme="majorHAnsi" w:hAnsiTheme="majorHAnsi" w:cstheme="majorHAnsi"/>
                    </w:rPr>
                    <w:t xml:space="preserve">, </w:t>
                  </w:r>
                  <w:proofErr w:type="spellStart"/>
                  <w:r w:rsidRPr="008F5A27">
                    <w:rPr>
                      <w:rFonts w:asciiTheme="majorHAnsi" w:hAnsiTheme="majorHAnsi" w:cstheme="majorHAnsi"/>
                    </w:rPr>
                    <w:t>Шуробод</w:t>
                  </w:r>
                  <w:proofErr w:type="spellEnd"/>
                  <w:r w:rsidRPr="008F5A27">
                    <w:rPr>
                      <w:rFonts w:asciiTheme="majorHAnsi" w:hAnsiTheme="majorHAnsi" w:cstheme="majorHAnsi"/>
                    </w:rPr>
                    <w:t xml:space="preserve"> и </w:t>
                  </w:r>
                  <w:proofErr w:type="spellStart"/>
                  <w:r w:rsidRPr="008F5A27">
                    <w:rPr>
                      <w:rFonts w:asciiTheme="majorHAnsi" w:hAnsiTheme="majorHAnsi" w:cstheme="majorHAnsi"/>
                    </w:rPr>
                    <w:t>Даштиджум</w:t>
                  </w:r>
                  <w:proofErr w:type="spellEnd"/>
                  <w:r w:rsidRPr="008F5A27">
                    <w:rPr>
                      <w:rFonts w:asciiTheme="majorHAnsi" w:hAnsiTheme="majorHAnsi" w:cstheme="majorHAnsi"/>
                    </w:rPr>
                    <w:t>), включающие меры по охране биоразнообразия и устойчивому использованию лесных ресурсов.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3B0E9" w14:textId="00EEED5E" w:rsidR="002B5D62" w:rsidRPr="008F5A27" w:rsidRDefault="002B5D62" w:rsidP="00F04FD3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F5A27">
                    <w:rPr>
                      <w:rFonts w:asciiTheme="majorHAnsi" w:hAnsiTheme="majorHAnsi" w:cstheme="majorHAnsi"/>
                    </w:rPr>
                    <w:t>25 апреля 2026 г.</w:t>
                  </w:r>
                </w:p>
              </w:tc>
            </w:tr>
            <w:tr w:rsidR="002B5D62" w:rsidRPr="008F5A27" w14:paraId="6490CFCE" w14:textId="77777777" w:rsidTr="002B5D62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59641" w14:textId="77777777" w:rsidR="002B5D62" w:rsidRPr="008F5A27" w:rsidRDefault="002B5D62" w:rsidP="00F04FD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C1E80" w14:textId="35A2FAEC" w:rsidR="002B5D62" w:rsidRPr="008F5A27" w:rsidRDefault="002B5D62" w:rsidP="00D3096F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  <w:lang w:eastAsia="zh-CN"/>
                    </w:rPr>
                  </w:pPr>
                  <w:r w:rsidRPr="008F5A27">
                    <w:rPr>
                      <w:rFonts w:asciiTheme="majorHAnsi" w:hAnsiTheme="majorHAnsi" w:cstheme="majorHAnsi"/>
                      <w:b/>
                      <w:szCs w:val="28"/>
                    </w:rPr>
                    <w:t xml:space="preserve">Результат </w:t>
                  </w:r>
                  <w:r w:rsidRPr="008F5A27">
                    <w:rPr>
                      <w:rFonts w:asciiTheme="majorHAnsi" w:hAnsiTheme="majorHAnsi" w:cstheme="majorHAnsi"/>
                      <w:b/>
                      <w:szCs w:val="28"/>
                      <w:lang w:val="en-US"/>
                    </w:rPr>
                    <w:t>6</w:t>
                  </w:r>
                  <w:r w:rsidRPr="008F5A27">
                    <w:rPr>
                      <w:rFonts w:asciiTheme="majorHAnsi" w:hAnsiTheme="majorHAnsi" w:cstheme="majorHAnsi"/>
                      <w:b/>
                      <w:szCs w:val="28"/>
                    </w:rPr>
                    <w:t>: Шестой</w:t>
                  </w:r>
                  <w:r w:rsidRPr="008F5A27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25121EAC" w14:textId="2D646C76" w:rsidR="002B5D62" w:rsidRPr="008F5A27" w:rsidRDefault="002B5D62" w:rsidP="00D3096F">
                  <w:pPr>
                    <w:pStyle w:val="a4"/>
                    <w:numPr>
                      <w:ilvl w:val="0"/>
                      <w:numId w:val="7"/>
                    </w:numPr>
                    <w:ind w:left="198" w:hanging="198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  <w:r w:rsidRPr="008F5A27">
                    <w:rPr>
                      <w:rFonts w:asciiTheme="majorHAnsi" w:hAnsiTheme="majorHAnsi" w:cstheme="majorHAnsi"/>
                    </w:rPr>
                    <w:t>Разработаны, утверждены и введены в действие руководящие принципы и планы управления лесами высокой природоохранной ценности (ЛВПЦ) засушливых земель в 4 приоритетных лесных хозяйствах, охватывающих 45 300 га ЛВПЦ (включая 21 000 га деградировавших лесов) (за пределами ООПТ), включающие соображения биоразнообразия и положения о совместном управлении лесами для поддержки устойчивых источников существования, включая обучение местных пользователей ресурсов.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F64E8" w14:textId="0C7370F1" w:rsidR="002B5D62" w:rsidRPr="008F5A27" w:rsidRDefault="002B5D62" w:rsidP="00F04FD3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F5A27">
                    <w:rPr>
                      <w:rFonts w:asciiTheme="majorHAnsi" w:hAnsiTheme="majorHAnsi" w:cstheme="majorHAnsi"/>
                    </w:rPr>
                    <w:t>25 августа 2026 г.</w:t>
                  </w:r>
                </w:p>
              </w:tc>
            </w:tr>
          </w:tbl>
          <w:p w14:paraId="579B7A98" w14:textId="77777777" w:rsidR="00D03B9D" w:rsidRPr="008F5A27" w:rsidRDefault="00D03B9D" w:rsidP="00517429">
            <w:pPr>
              <w:pStyle w:val="a4"/>
              <w:widowControl w:val="0"/>
              <w:adjustRightInd w:val="0"/>
              <w:ind w:left="0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</w:tr>
    </w:tbl>
    <w:p w14:paraId="367871A0" w14:textId="77777777" w:rsidR="00C051FC" w:rsidRPr="008F5A27" w:rsidRDefault="00C051FC" w:rsidP="00676BF2">
      <w:pPr>
        <w:rPr>
          <w:rFonts w:asciiTheme="majorHAnsi" w:hAnsiTheme="majorHAnsi" w:cstheme="majorHAnsi"/>
        </w:rPr>
      </w:pPr>
    </w:p>
    <w:p w14:paraId="3CE6969F" w14:textId="2E9B3867" w:rsidR="00AF5386" w:rsidRPr="008F5A27" w:rsidRDefault="00A52395" w:rsidP="00AF5386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</w:rPr>
      </w:pPr>
      <w:r w:rsidRPr="008F5A27">
        <w:rPr>
          <w:rFonts w:asciiTheme="majorHAnsi" w:hAnsiTheme="majorHAnsi" w:cstheme="majorHAnsi"/>
          <w:b/>
        </w:rPr>
        <w:t>МИНИМАЛЬНЫЕ ТРЕБОВАНИЯ</w:t>
      </w:r>
    </w:p>
    <w:p w14:paraId="30858152" w14:textId="77777777" w:rsidR="00C02409" w:rsidRPr="008F5A27" w:rsidRDefault="00C02409" w:rsidP="00C02409">
      <w:pPr>
        <w:jc w:val="both"/>
        <w:rPr>
          <w:rFonts w:asciiTheme="majorHAnsi" w:hAnsiTheme="majorHAnsi" w:cstheme="majorHAnsi"/>
          <w:b/>
          <w:bCs/>
        </w:rPr>
      </w:pPr>
    </w:p>
    <w:p w14:paraId="752D259B" w14:textId="1F08D2A3" w:rsidR="00AF5386" w:rsidRPr="008F5A27" w:rsidRDefault="00000000" w:rsidP="00042D7E">
      <w:pPr>
        <w:pStyle w:val="a4"/>
        <w:numPr>
          <w:ilvl w:val="0"/>
          <w:numId w:val="30"/>
        </w:numPr>
        <w:jc w:val="both"/>
        <w:rPr>
          <w:rFonts w:asciiTheme="majorHAnsi" w:hAnsiTheme="majorHAnsi" w:cstheme="majorHAnsi"/>
          <w:b/>
          <w:bCs/>
          <w:lang w:val="en-US"/>
        </w:rPr>
      </w:pPr>
      <w:hyperlink r:id="rId5" w:history="1">
        <w:r w:rsidR="00C02409" w:rsidRPr="008F5A27">
          <w:rPr>
            <w:rFonts w:asciiTheme="majorHAnsi" w:hAnsiTheme="majorHAnsi" w:cstheme="majorHAnsi"/>
            <w:b/>
            <w:bCs/>
          </w:rPr>
          <w:t>Н</w:t>
        </w:r>
        <w:proofErr w:type="spellStart"/>
        <w:r w:rsidR="00C02409" w:rsidRPr="008F5A27">
          <w:rPr>
            <w:rFonts w:asciiTheme="majorHAnsi" w:hAnsiTheme="majorHAnsi" w:cstheme="majorHAnsi"/>
            <w:b/>
            <w:bCs/>
            <w:lang w:val="en-US"/>
          </w:rPr>
          <w:t>еобходимый</w:t>
        </w:r>
        <w:proofErr w:type="spellEnd"/>
        <w:r w:rsidR="00C02409" w:rsidRPr="008F5A27">
          <w:rPr>
            <w:rFonts w:asciiTheme="majorHAnsi" w:hAnsiTheme="majorHAnsi" w:cstheme="majorHAnsi"/>
            <w:b/>
            <w:bCs/>
            <w:lang w:val="en-US"/>
          </w:rPr>
          <w:t xml:space="preserve"> </w:t>
        </w:r>
        <w:proofErr w:type="spellStart"/>
        <w:r w:rsidR="00C02409" w:rsidRPr="008F5A27">
          <w:rPr>
            <w:rFonts w:asciiTheme="majorHAnsi" w:hAnsiTheme="majorHAnsi" w:cstheme="majorHAnsi"/>
            <w:b/>
            <w:bCs/>
            <w:lang w:val="en-US"/>
          </w:rPr>
          <w:t>опыт</w:t>
        </w:r>
        <w:proofErr w:type="spellEnd"/>
      </w:hyperlink>
      <w:r w:rsidR="00C02409" w:rsidRPr="008F5A27">
        <w:rPr>
          <w:rFonts w:asciiTheme="majorHAnsi" w:hAnsiTheme="majorHAnsi" w:cstheme="majorHAnsi"/>
          <w:b/>
          <w:bCs/>
          <w:lang w:val="en-US"/>
        </w:rPr>
        <w:t>.</w:t>
      </w:r>
    </w:p>
    <w:p w14:paraId="5D4477F7" w14:textId="07F0C5B3" w:rsidR="0099125D" w:rsidRPr="008F5A27" w:rsidRDefault="00642CEA" w:rsidP="0099125D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Минимум 5 лет о</w:t>
      </w:r>
      <w:r w:rsidR="0099125D" w:rsidRPr="008F5A27">
        <w:rPr>
          <w:rFonts w:asciiTheme="majorHAnsi" w:hAnsiTheme="majorHAnsi" w:cstheme="majorHAnsi"/>
        </w:rPr>
        <w:t>пыт</w:t>
      </w:r>
      <w:r w:rsidRPr="008F5A27">
        <w:rPr>
          <w:rFonts w:asciiTheme="majorHAnsi" w:hAnsiTheme="majorHAnsi" w:cstheme="majorHAnsi"/>
        </w:rPr>
        <w:t>а</w:t>
      </w:r>
      <w:r w:rsidR="0099125D" w:rsidRPr="008F5A27">
        <w:rPr>
          <w:rFonts w:asciiTheme="majorHAnsi" w:hAnsiTheme="majorHAnsi" w:cstheme="majorHAnsi"/>
        </w:rPr>
        <w:t xml:space="preserve"> работы в разработке и реализации проектов по управлению лесами и биоразнообразием.</w:t>
      </w:r>
    </w:p>
    <w:p w14:paraId="26BB1427" w14:textId="77777777" w:rsidR="0099125D" w:rsidRPr="008F5A27" w:rsidRDefault="0099125D" w:rsidP="0099125D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Знание международных и национальных стандартов в области лесного хозяйства и охраны природы.</w:t>
      </w:r>
    </w:p>
    <w:p w14:paraId="7200D257" w14:textId="77777777" w:rsidR="0099125D" w:rsidRPr="008F5A27" w:rsidRDefault="0099125D" w:rsidP="0099125D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Опыт проведения оценок воздействия на окружающую среду и биоразнообразие.</w:t>
      </w:r>
    </w:p>
    <w:p w14:paraId="249239F6" w14:textId="30C509D8" w:rsidR="0099125D" w:rsidRPr="008F5A27" w:rsidRDefault="00523E2E" w:rsidP="0099125D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lastRenderedPageBreak/>
        <w:t xml:space="preserve">Минимум 3 лет опыта работы </w:t>
      </w:r>
      <w:r w:rsidR="0099125D" w:rsidRPr="008F5A27">
        <w:rPr>
          <w:rFonts w:asciiTheme="majorHAnsi" w:hAnsiTheme="majorHAnsi" w:cstheme="majorHAnsi"/>
        </w:rPr>
        <w:t>в разработке и реализации планов управления лесами.</w:t>
      </w:r>
    </w:p>
    <w:p w14:paraId="18C64AA4" w14:textId="1BF25FB4" w:rsidR="0099125D" w:rsidRPr="008F5A27" w:rsidRDefault="0099125D" w:rsidP="0099125D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Знание международных и национальных стандартов и практик в области управления лесным хозяйством.</w:t>
      </w:r>
    </w:p>
    <w:p w14:paraId="0A2A38DE" w14:textId="77777777" w:rsidR="0099125D" w:rsidRPr="008F5A27" w:rsidRDefault="0099125D" w:rsidP="0099125D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Опыт проведения общественных консультаций и взаимодействия с местными сообществами.</w:t>
      </w:r>
    </w:p>
    <w:p w14:paraId="10D45479" w14:textId="77777777" w:rsidR="0099125D" w:rsidRPr="008F5A27" w:rsidRDefault="0099125D" w:rsidP="0099125D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Опыт работы с сообществами в контексте управления природными ресурсами, в частности, лесами.</w:t>
      </w:r>
    </w:p>
    <w:p w14:paraId="3CB965CC" w14:textId="77777777" w:rsidR="0099125D" w:rsidRPr="008F5A27" w:rsidRDefault="0099125D" w:rsidP="0099125D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Знание принципов и методов устойчивого управления лесами, включая международные и национальные практики.</w:t>
      </w:r>
    </w:p>
    <w:p w14:paraId="0793BD90" w14:textId="4EDE156B" w:rsidR="00AF5386" w:rsidRPr="008F5A27" w:rsidRDefault="0099125D" w:rsidP="009C5DB1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Опыт проведения тренингов и семинаров для различных целевых групп, включая местные сообщества.</w:t>
      </w:r>
    </w:p>
    <w:p w14:paraId="491D854B" w14:textId="66F480AF" w:rsidR="009C5DB1" w:rsidRPr="008F5A27" w:rsidRDefault="002938A0" w:rsidP="002938A0">
      <w:pPr>
        <w:pStyle w:val="a4"/>
        <w:numPr>
          <w:ilvl w:val="0"/>
          <w:numId w:val="30"/>
        </w:numPr>
        <w:jc w:val="both"/>
        <w:rPr>
          <w:rFonts w:asciiTheme="majorHAnsi" w:hAnsiTheme="majorHAnsi" w:cstheme="majorHAnsi"/>
          <w:b/>
          <w:bCs/>
          <w:lang w:val="en-US"/>
        </w:rPr>
      </w:pPr>
      <w:proofErr w:type="spellStart"/>
      <w:r w:rsidRPr="008F5A27">
        <w:rPr>
          <w:rFonts w:asciiTheme="majorHAnsi" w:hAnsiTheme="majorHAnsi" w:cstheme="majorHAnsi"/>
          <w:b/>
          <w:bCs/>
          <w:lang w:val="en-US"/>
        </w:rPr>
        <w:t>Члены</w:t>
      </w:r>
      <w:proofErr w:type="spellEnd"/>
      <w:r w:rsidRPr="008F5A27"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 w:rsidRPr="008F5A27">
        <w:rPr>
          <w:rFonts w:asciiTheme="majorHAnsi" w:hAnsiTheme="majorHAnsi" w:cstheme="majorHAnsi"/>
          <w:b/>
          <w:bCs/>
          <w:lang w:val="en-US"/>
        </w:rPr>
        <w:t>команды</w:t>
      </w:r>
      <w:proofErr w:type="spellEnd"/>
    </w:p>
    <w:p w14:paraId="220E47D7" w14:textId="70A3CA54" w:rsidR="002938A0" w:rsidRPr="008F5A27" w:rsidRDefault="0092525B" w:rsidP="00A26EEB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="00035C09" w:rsidRPr="008F5A27">
        <w:rPr>
          <w:rFonts w:asciiTheme="majorHAnsi" w:hAnsiTheme="majorHAnsi" w:cstheme="majorHAnsi"/>
        </w:rPr>
        <w:t xml:space="preserve"> Сотрудники проекта с подтвержденными административными и программными компетенциями для предоставления услуг, соответствующих требованиям настоящего ТЗ (резюме должны быть приложены):</w:t>
      </w:r>
    </w:p>
    <w:p w14:paraId="70A920AB" w14:textId="69F475D6" w:rsidR="0078611D" w:rsidRPr="001A4858" w:rsidRDefault="00FD4F24" w:rsidP="00A26EEB">
      <w:p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  <w:b/>
          <w:bCs/>
          <w:noProof/>
        </w:rPr>
        <w:t>Эксперт по вопросам лесопользования</w:t>
      </w:r>
      <w:r w:rsidR="004538A0" w:rsidRPr="008F5A27">
        <w:rPr>
          <w:rFonts w:asciiTheme="majorHAnsi" w:hAnsiTheme="majorHAnsi" w:cstheme="majorHAnsi"/>
          <w:noProof/>
        </w:rPr>
        <w:t xml:space="preserve">: </w:t>
      </w:r>
      <w:r w:rsidR="0078611D" w:rsidRPr="008F5A27">
        <w:rPr>
          <w:rFonts w:asciiTheme="majorHAnsi" w:hAnsiTheme="majorHAnsi" w:cstheme="majorHAnsi"/>
          <w:noProof/>
        </w:rPr>
        <w:t>Высшее образование в сфере лесного</w:t>
      </w:r>
      <w:r w:rsidR="0078611D" w:rsidRPr="008F5A27">
        <w:rPr>
          <w:rFonts w:asciiTheme="majorHAnsi" w:hAnsiTheme="majorHAnsi" w:cstheme="majorHAnsi"/>
          <w:noProof/>
          <w:lang w:val="tg-Cyrl-TJ"/>
        </w:rPr>
        <w:t xml:space="preserve"> </w:t>
      </w:r>
      <w:r w:rsidR="0078611D" w:rsidRPr="008F5A27">
        <w:rPr>
          <w:rFonts w:asciiTheme="majorHAnsi" w:hAnsiTheme="majorHAnsi" w:cstheme="majorHAnsi"/>
          <w:noProof/>
        </w:rPr>
        <w:t>хозяйства, агрономии, сельского хозяйства, биологических наук или аналогичных отраслей.</w:t>
      </w:r>
      <w:r w:rsidR="0078611D" w:rsidRPr="008F5A27">
        <w:rPr>
          <w:rFonts w:asciiTheme="majorHAnsi" w:hAnsiTheme="majorHAnsi" w:cstheme="majorHAnsi"/>
          <w:b/>
          <w:bCs/>
        </w:rPr>
        <w:t xml:space="preserve"> </w:t>
      </w:r>
      <w:r w:rsidR="0078611D" w:rsidRPr="008F5A27">
        <w:rPr>
          <w:rFonts w:asciiTheme="majorHAnsi" w:hAnsiTheme="majorHAnsi" w:cstheme="majorHAnsi"/>
        </w:rPr>
        <w:t xml:space="preserve">Знание мандатов, механизмов, политики и руководящих принципов, касающихся </w:t>
      </w:r>
      <w:r w:rsidR="0078611D" w:rsidRPr="008F5A27">
        <w:rPr>
          <w:rFonts w:asciiTheme="majorHAnsi" w:hAnsiTheme="majorHAnsi" w:cstheme="majorHAnsi"/>
          <w:noProof/>
        </w:rPr>
        <w:t>лесного</w:t>
      </w:r>
      <w:r w:rsidR="0078611D" w:rsidRPr="008F5A27">
        <w:rPr>
          <w:rFonts w:asciiTheme="majorHAnsi" w:hAnsiTheme="majorHAnsi" w:cstheme="majorHAnsi"/>
          <w:noProof/>
          <w:lang w:val="tg-Cyrl-TJ"/>
        </w:rPr>
        <w:t xml:space="preserve"> </w:t>
      </w:r>
      <w:r w:rsidR="0078611D" w:rsidRPr="008F5A27">
        <w:rPr>
          <w:rFonts w:asciiTheme="majorHAnsi" w:hAnsiTheme="majorHAnsi" w:cstheme="majorHAnsi"/>
          <w:noProof/>
        </w:rPr>
        <w:t>хозяйства</w:t>
      </w:r>
      <w:r w:rsidR="0078611D" w:rsidRPr="008F5A27">
        <w:rPr>
          <w:rFonts w:asciiTheme="majorHAnsi" w:hAnsiTheme="majorHAnsi" w:cstheme="majorHAnsi"/>
        </w:rPr>
        <w:t>, лесовосстановление, лесоуправление, изменения климата, управления природными ресурсами, характерных для Таджикистана</w:t>
      </w:r>
      <w:r w:rsidR="00C846FF" w:rsidRPr="008F5A27">
        <w:rPr>
          <w:rFonts w:asciiTheme="majorHAnsi" w:hAnsiTheme="majorHAnsi" w:cstheme="majorHAnsi"/>
        </w:rPr>
        <w:t xml:space="preserve">. </w:t>
      </w:r>
      <w:r w:rsidR="0078611D" w:rsidRPr="008F5A27">
        <w:rPr>
          <w:rFonts w:asciiTheme="majorHAnsi" w:hAnsiTheme="majorHAnsi" w:cstheme="majorHAnsi"/>
        </w:rPr>
        <w:t>Понимание государственных систем и механизмов реализации грантовых проектов</w:t>
      </w:r>
      <w:r w:rsidR="00C846FF" w:rsidRPr="008F5A27">
        <w:rPr>
          <w:rFonts w:asciiTheme="majorHAnsi" w:hAnsiTheme="majorHAnsi" w:cstheme="majorHAnsi"/>
        </w:rPr>
        <w:t>.</w:t>
      </w:r>
      <w:r w:rsidR="00C846FF" w:rsidRPr="008F5A27">
        <w:rPr>
          <w:rFonts w:asciiTheme="majorHAnsi" w:hAnsiTheme="majorHAnsi" w:cstheme="majorHAnsi"/>
          <w:noProof/>
        </w:rPr>
        <w:t xml:space="preserve"> </w:t>
      </w:r>
      <w:r w:rsidR="0078611D" w:rsidRPr="008F5A27">
        <w:rPr>
          <w:rFonts w:asciiTheme="majorHAnsi" w:hAnsiTheme="majorHAnsi" w:cstheme="majorHAnsi"/>
        </w:rPr>
        <w:t xml:space="preserve">Не менее пяти лет соответствующего опыта работы в области </w:t>
      </w:r>
      <w:r w:rsidR="0078611D" w:rsidRPr="008F5A27">
        <w:rPr>
          <w:rFonts w:asciiTheme="majorHAnsi" w:hAnsiTheme="majorHAnsi" w:cstheme="majorHAnsi"/>
          <w:noProof/>
        </w:rPr>
        <w:t>лесного</w:t>
      </w:r>
      <w:r w:rsidR="0078611D" w:rsidRPr="008F5A27">
        <w:rPr>
          <w:rFonts w:asciiTheme="majorHAnsi" w:hAnsiTheme="majorHAnsi" w:cstheme="majorHAnsi"/>
          <w:noProof/>
          <w:lang w:val="tg-Cyrl-TJ"/>
        </w:rPr>
        <w:t xml:space="preserve"> </w:t>
      </w:r>
      <w:r w:rsidR="0078611D" w:rsidRPr="008F5A27">
        <w:rPr>
          <w:rFonts w:asciiTheme="majorHAnsi" w:hAnsiTheme="majorHAnsi" w:cstheme="majorHAnsi"/>
          <w:noProof/>
        </w:rPr>
        <w:t>хозяйства</w:t>
      </w:r>
      <w:r w:rsidR="00C846FF" w:rsidRPr="008F5A27">
        <w:rPr>
          <w:rFonts w:asciiTheme="majorHAnsi" w:hAnsiTheme="majorHAnsi" w:cstheme="majorHAnsi"/>
        </w:rPr>
        <w:t xml:space="preserve">. </w:t>
      </w:r>
      <w:r w:rsidR="0078611D" w:rsidRPr="008F5A27">
        <w:rPr>
          <w:rFonts w:asciiTheme="majorHAnsi" w:hAnsiTheme="majorHAnsi" w:cstheme="majorHAnsi"/>
        </w:rPr>
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</w:t>
      </w:r>
      <w:r w:rsidR="0078611D" w:rsidRPr="008F5A27">
        <w:rPr>
          <w:rFonts w:asciiTheme="majorHAnsi" w:hAnsiTheme="majorHAnsi" w:cstheme="majorHAnsi"/>
          <w:noProof/>
        </w:rPr>
        <w:t>лесного</w:t>
      </w:r>
      <w:r w:rsidR="0078611D" w:rsidRPr="008F5A27">
        <w:rPr>
          <w:rFonts w:asciiTheme="majorHAnsi" w:hAnsiTheme="majorHAnsi" w:cstheme="majorHAnsi"/>
          <w:noProof/>
          <w:lang w:val="tg-Cyrl-TJ"/>
        </w:rPr>
        <w:t xml:space="preserve"> </w:t>
      </w:r>
      <w:r w:rsidR="0078611D" w:rsidRPr="008F5A27">
        <w:rPr>
          <w:rFonts w:asciiTheme="majorHAnsi" w:hAnsiTheme="majorHAnsi" w:cstheme="majorHAnsi"/>
          <w:noProof/>
        </w:rPr>
        <w:t>хозяйства</w:t>
      </w:r>
      <w:r w:rsidR="00C846FF" w:rsidRPr="008F5A27">
        <w:rPr>
          <w:rFonts w:asciiTheme="majorHAnsi" w:hAnsiTheme="majorHAnsi" w:cstheme="majorHAnsi"/>
          <w:noProof/>
        </w:rPr>
        <w:t xml:space="preserve">. </w:t>
      </w:r>
      <w:r w:rsidR="0078611D" w:rsidRPr="008F5A27">
        <w:rPr>
          <w:rFonts w:asciiTheme="majorHAnsi" w:hAnsiTheme="majorHAnsi" w:cstheme="majorHAnsi"/>
          <w:noProof/>
        </w:rPr>
        <w:t>Отличное знание русского и таджикского языка, знание английского языка является преимуществом</w:t>
      </w:r>
      <w:r w:rsidR="00C846FF" w:rsidRPr="008F5A27">
        <w:rPr>
          <w:rFonts w:asciiTheme="majorHAnsi" w:hAnsiTheme="majorHAnsi" w:cstheme="majorHAnsi"/>
        </w:rPr>
        <w:t>.</w:t>
      </w:r>
    </w:p>
    <w:p w14:paraId="770ADB3A" w14:textId="26E39AA1" w:rsidR="00D729C9" w:rsidRPr="008F5A27" w:rsidRDefault="00093A43" w:rsidP="00A26EEB">
      <w:pPr>
        <w:jc w:val="both"/>
        <w:rPr>
          <w:rFonts w:asciiTheme="majorHAnsi" w:hAnsiTheme="majorHAnsi" w:cstheme="majorHAnsi"/>
          <w:b/>
          <w:bCs/>
          <w:noProof/>
        </w:rPr>
      </w:pPr>
      <w:r w:rsidRPr="008F5A27">
        <w:rPr>
          <w:rFonts w:asciiTheme="majorHAnsi" w:hAnsiTheme="majorHAnsi" w:cstheme="majorHAnsi"/>
          <w:b/>
          <w:bCs/>
          <w:noProof/>
        </w:rPr>
        <w:t xml:space="preserve">Эксперт по </w:t>
      </w:r>
      <w:r w:rsidRPr="008F5A27">
        <w:rPr>
          <w:rFonts w:asciiTheme="majorHAnsi" w:hAnsiTheme="majorHAnsi" w:cstheme="majorHAnsi"/>
          <w:b/>
          <w:bCs/>
          <w:noProof/>
          <w:lang w:val="tg-Cyrl-TJ"/>
        </w:rPr>
        <w:t>биоразнообразию</w:t>
      </w:r>
      <w:r w:rsidRPr="008F5A27">
        <w:rPr>
          <w:rFonts w:asciiTheme="majorHAnsi" w:hAnsiTheme="majorHAnsi" w:cstheme="majorHAnsi"/>
          <w:b/>
          <w:bCs/>
          <w:noProof/>
        </w:rPr>
        <w:t>:</w:t>
      </w:r>
      <w:r w:rsidR="00D729C9" w:rsidRPr="008F5A27">
        <w:rPr>
          <w:rFonts w:asciiTheme="majorHAnsi" w:hAnsiTheme="majorHAnsi" w:cstheme="majorHAnsi"/>
          <w:b/>
          <w:bCs/>
          <w:noProof/>
        </w:rPr>
        <w:t xml:space="preserve"> </w:t>
      </w:r>
      <w:r w:rsidR="00D729C9" w:rsidRPr="008F5A27">
        <w:rPr>
          <w:rFonts w:asciiTheme="majorHAnsi" w:hAnsiTheme="majorHAnsi" w:cstheme="majorHAnsi"/>
          <w:noProof/>
        </w:rPr>
        <w:t>Высшее образование в сфере экологии, окружающей среды, биологических наук или смежных отраслей.</w:t>
      </w:r>
      <w:r w:rsidR="00D729C9" w:rsidRPr="008F5A27">
        <w:rPr>
          <w:rFonts w:asciiTheme="majorHAnsi" w:hAnsiTheme="majorHAnsi" w:cstheme="majorHAnsi"/>
          <w:b/>
          <w:bCs/>
        </w:rPr>
        <w:t xml:space="preserve"> </w:t>
      </w:r>
      <w:r w:rsidR="00D729C9" w:rsidRPr="008F5A27">
        <w:rPr>
          <w:rFonts w:asciiTheme="majorHAnsi" w:hAnsiTheme="majorHAnsi" w:cstheme="majorHAnsi"/>
        </w:rPr>
        <w:t xml:space="preserve">Знание мандатов, механизмов, политики и руководящих принципов, касающихся биоразнообразия, землепользования, агрономии, изменения климата, управления природными ресурсами, охраняемыми территориями характерных для Таджикистана. Понимание государственных систем и механизмов реализации грантовых проектов. Не менее пяти лет соответствующего опыта работы в области </w:t>
      </w:r>
      <w:r w:rsidR="00D729C9" w:rsidRPr="008F5A27">
        <w:rPr>
          <w:rFonts w:asciiTheme="majorHAnsi" w:hAnsiTheme="majorHAnsi" w:cstheme="majorHAnsi"/>
          <w:noProof/>
        </w:rPr>
        <w:t>экологии и окружающей среды</w:t>
      </w:r>
      <w:r w:rsidR="00D729C9" w:rsidRPr="008F5A27">
        <w:rPr>
          <w:rFonts w:asciiTheme="majorHAnsi" w:hAnsiTheme="majorHAnsi" w:cstheme="majorHAnsi"/>
        </w:rPr>
        <w:t xml:space="preserve">. Профессиональный опыт содействия и развития механизмов межведомственной координации, а также глубокие знания и опыт, специфичные для </w:t>
      </w:r>
      <w:r w:rsidR="00D729C9" w:rsidRPr="008F5A27">
        <w:rPr>
          <w:rFonts w:asciiTheme="majorHAnsi" w:hAnsiTheme="majorHAnsi" w:cstheme="majorHAnsi"/>
          <w:noProof/>
        </w:rPr>
        <w:t>экологии и окружающей среды</w:t>
      </w:r>
      <w:r w:rsidR="00D729C9" w:rsidRPr="008F5A27">
        <w:rPr>
          <w:rFonts w:asciiTheme="majorHAnsi" w:hAnsiTheme="majorHAnsi" w:cstheme="majorHAnsi"/>
        </w:rPr>
        <w:t xml:space="preserve">. </w:t>
      </w:r>
      <w:r w:rsidR="00D729C9" w:rsidRPr="008F5A27">
        <w:rPr>
          <w:rFonts w:asciiTheme="majorHAnsi" w:hAnsiTheme="majorHAnsi" w:cstheme="majorHAnsi"/>
          <w:noProof/>
        </w:rPr>
        <w:t>Отличное знание русского и таджикского языка, знание английского языка является преимуществом</w:t>
      </w:r>
      <w:r w:rsidR="00D729C9" w:rsidRPr="008F5A27">
        <w:rPr>
          <w:rFonts w:asciiTheme="majorHAnsi" w:hAnsiTheme="majorHAnsi" w:cstheme="majorHAnsi"/>
        </w:rPr>
        <w:t xml:space="preserve">. </w:t>
      </w:r>
    </w:p>
    <w:p w14:paraId="12394CD9" w14:textId="2DBFA97E" w:rsidR="004A3553" w:rsidRPr="008F5A27" w:rsidRDefault="00B50876" w:rsidP="00A26EEB">
      <w:pPr>
        <w:jc w:val="both"/>
        <w:rPr>
          <w:rFonts w:asciiTheme="majorHAnsi" w:hAnsiTheme="majorHAnsi" w:cstheme="majorHAnsi"/>
          <w:b/>
          <w:bCs/>
          <w:noProof/>
        </w:rPr>
      </w:pPr>
      <w:r w:rsidRPr="008F5A27">
        <w:rPr>
          <w:rFonts w:asciiTheme="majorHAnsi" w:hAnsiTheme="majorHAnsi" w:cstheme="majorHAnsi"/>
          <w:b/>
          <w:bCs/>
          <w:noProof/>
        </w:rPr>
        <w:t>Эксперт по земельным ресурсам / агроном:</w:t>
      </w:r>
      <w:r w:rsidR="004A3553" w:rsidRPr="008F5A27">
        <w:rPr>
          <w:rFonts w:asciiTheme="majorHAnsi" w:hAnsiTheme="majorHAnsi" w:cstheme="majorHAnsi"/>
          <w:b/>
          <w:bCs/>
          <w:noProof/>
        </w:rPr>
        <w:t xml:space="preserve"> </w:t>
      </w:r>
      <w:r w:rsidR="004A3553" w:rsidRPr="008F5A27">
        <w:rPr>
          <w:rFonts w:asciiTheme="majorHAnsi" w:hAnsiTheme="majorHAnsi" w:cstheme="majorHAnsi"/>
          <w:noProof/>
        </w:rPr>
        <w:t>Высшее образование в сфере агрономии, сельского хозяйства, биологических наук или аналогичных отраслей.</w:t>
      </w:r>
      <w:r w:rsidR="004A3553" w:rsidRPr="008F5A27">
        <w:rPr>
          <w:rFonts w:asciiTheme="majorHAnsi" w:hAnsiTheme="majorHAnsi" w:cstheme="majorHAnsi"/>
          <w:b/>
          <w:bCs/>
        </w:rPr>
        <w:t xml:space="preserve"> </w:t>
      </w:r>
      <w:r w:rsidR="004A3553" w:rsidRPr="008F5A27">
        <w:rPr>
          <w:rFonts w:asciiTheme="majorHAnsi" w:hAnsiTheme="majorHAnsi" w:cstheme="majorHAnsi"/>
        </w:rPr>
        <w:t xml:space="preserve">Знание мандатов, механизмов, политики и руководящих принципов, касающихся землепользования, агрономии, изменения климата, управления природными ресурсами, характерных для Таджикистана. Понимание государственных систем и механизмов реализации грантовых проектов. Не менее пяти лет соответствующего опыта работы в области землепользования/агрономии. Профессиональный опыт содействия и развития механизмов межведомственной координации, а также глубокие знания и опыт, специфичные для землепользования. </w:t>
      </w:r>
      <w:r w:rsidR="004A3553" w:rsidRPr="008F5A27">
        <w:rPr>
          <w:rFonts w:asciiTheme="majorHAnsi" w:hAnsiTheme="majorHAnsi" w:cstheme="majorHAnsi"/>
          <w:noProof/>
        </w:rPr>
        <w:t>Отличное знание русского и таджикского языка, знание английского языка является преимуществом</w:t>
      </w:r>
      <w:r w:rsidR="004A3553" w:rsidRPr="008F5A27">
        <w:rPr>
          <w:rFonts w:asciiTheme="majorHAnsi" w:hAnsiTheme="majorHAnsi" w:cstheme="majorHAnsi"/>
        </w:rPr>
        <w:t xml:space="preserve">. </w:t>
      </w:r>
    </w:p>
    <w:p w14:paraId="364D572A" w14:textId="458E7376" w:rsidR="0078611D" w:rsidRPr="008F5A27" w:rsidRDefault="000B660F" w:rsidP="000B660F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</w:rPr>
      </w:pPr>
      <w:r w:rsidRPr="008F5A27">
        <w:rPr>
          <w:rFonts w:asciiTheme="majorHAnsi" w:hAnsiTheme="majorHAnsi" w:cstheme="majorHAnsi"/>
          <w:b/>
        </w:rPr>
        <w:t>НЕОБХОДИМЫЕ ДОКУМЕНТЫ</w:t>
      </w:r>
    </w:p>
    <w:p w14:paraId="6B698424" w14:textId="77777777" w:rsidR="00CB2A41" w:rsidRPr="008F5A27" w:rsidRDefault="00CB2A41" w:rsidP="00AF5386">
      <w:pPr>
        <w:ind w:left="708"/>
        <w:jc w:val="both"/>
        <w:rPr>
          <w:rFonts w:asciiTheme="majorHAnsi" w:hAnsiTheme="majorHAnsi" w:cstheme="majorHAnsi"/>
        </w:rPr>
      </w:pPr>
    </w:p>
    <w:p w14:paraId="6309CB5C" w14:textId="77777777" w:rsidR="00E5637A" w:rsidRPr="008F5A27" w:rsidRDefault="00B10BC0" w:rsidP="00E5637A">
      <w:pPr>
        <w:pStyle w:val="a4"/>
        <w:numPr>
          <w:ilvl w:val="0"/>
          <w:numId w:val="31"/>
        </w:num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Подробное техническое предложение, содержащее следующую информацию: (a) предыстория проекта, (b) цели проекта, (c) стратегия реализации проекта, (d) мероприятия проекта с подробным планом обучения и вмешательств, (e) вложения проекта, (f) результаты и сроки проекта, планы мероприятий, диаграмма и т. д.;</w:t>
      </w:r>
    </w:p>
    <w:p w14:paraId="4D8B9352" w14:textId="23794A3A" w:rsidR="00B10BC0" w:rsidRPr="008F5A27" w:rsidRDefault="00B10BC0" w:rsidP="004D216C">
      <w:pPr>
        <w:pStyle w:val="a4"/>
        <w:numPr>
          <w:ilvl w:val="0"/>
          <w:numId w:val="31"/>
        </w:num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 xml:space="preserve">Квалификации поставщика услуг: поставщик услуг должен описать и объяснить, как и почему он является лучшей организацией, которая может предоставить требования </w:t>
      </w:r>
      <w:r w:rsidR="004D216C" w:rsidRPr="008F5A27">
        <w:rPr>
          <w:rFonts w:asciiTheme="majorHAnsi" w:hAnsiTheme="majorHAnsi" w:cstheme="majorHAnsi"/>
        </w:rPr>
        <w:t>НЦББ</w:t>
      </w:r>
      <w:r w:rsidRPr="008F5A27">
        <w:rPr>
          <w:rFonts w:asciiTheme="majorHAnsi" w:hAnsiTheme="majorHAnsi" w:cstheme="majorHAnsi"/>
        </w:rPr>
        <w:t>, указав следующее:</w:t>
      </w:r>
    </w:p>
    <w:p w14:paraId="226426D0" w14:textId="77777777" w:rsidR="004D216C" w:rsidRPr="008F5A27" w:rsidRDefault="00B10BC0" w:rsidP="0060399E">
      <w:pPr>
        <w:pStyle w:val="a4"/>
        <w:numPr>
          <w:ilvl w:val="0"/>
          <w:numId w:val="33"/>
        </w:num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lastRenderedPageBreak/>
        <w:t>Профиль - описание характера бизнеса, области знаний, лицензий, сертификатов, аккредитаций.</w:t>
      </w:r>
    </w:p>
    <w:p w14:paraId="711DA772" w14:textId="77777777" w:rsidR="00B45036" w:rsidRPr="008F5A27" w:rsidRDefault="00B10BC0" w:rsidP="0060399E">
      <w:pPr>
        <w:pStyle w:val="a4"/>
        <w:numPr>
          <w:ilvl w:val="0"/>
          <w:numId w:val="33"/>
        </w:num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Лицензии на ведение бизнеса - регистрационные документы, сертификаты об уплате налогов и т. д.</w:t>
      </w:r>
    </w:p>
    <w:p w14:paraId="4DC0B966" w14:textId="77777777" w:rsidR="00B45036" w:rsidRPr="008F5A27" w:rsidRDefault="00B10BC0" w:rsidP="0060399E">
      <w:pPr>
        <w:pStyle w:val="a4"/>
        <w:numPr>
          <w:ilvl w:val="0"/>
          <w:numId w:val="33"/>
        </w:num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 xml:space="preserve">Послужной список (опыт) - список клиентов на аналогичные услуги, которые требуются </w:t>
      </w:r>
      <w:r w:rsidR="00B45036" w:rsidRPr="008F5A27">
        <w:rPr>
          <w:rFonts w:asciiTheme="majorHAnsi" w:hAnsiTheme="majorHAnsi" w:cstheme="majorHAnsi"/>
        </w:rPr>
        <w:t>НЦББ</w:t>
      </w:r>
      <w:r w:rsidRPr="008F5A27">
        <w:rPr>
          <w:rFonts w:asciiTheme="majorHAnsi" w:hAnsiTheme="majorHAnsi" w:cstheme="majorHAnsi"/>
        </w:rPr>
        <w:t>, с указанием описания объема контракта, продолжительности контракта, стоимости контракта, контактных данных, предыдущих отчетов.</w:t>
      </w:r>
    </w:p>
    <w:p w14:paraId="6887DBDB" w14:textId="77777777" w:rsidR="00B45036" w:rsidRPr="008F5A27" w:rsidRDefault="00B10BC0" w:rsidP="0060399E">
      <w:pPr>
        <w:pStyle w:val="a4"/>
        <w:numPr>
          <w:ilvl w:val="0"/>
          <w:numId w:val="33"/>
        </w:num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Члены команды - резюме, образцы предыдущих отчетов, образцы разработанных материалов.</w:t>
      </w:r>
    </w:p>
    <w:p w14:paraId="4F52FD91" w14:textId="58F92185" w:rsidR="00B10BC0" w:rsidRPr="008F5A27" w:rsidRDefault="00B10BC0" w:rsidP="0060399E">
      <w:pPr>
        <w:pStyle w:val="a4"/>
        <w:numPr>
          <w:ilvl w:val="0"/>
          <w:numId w:val="33"/>
        </w:num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Подробное финансовое предложение с бюджетом, содержащее следующую информацию с разбивкой расходов:</w:t>
      </w:r>
    </w:p>
    <w:p w14:paraId="0B00C3B1" w14:textId="77777777" w:rsidR="0060399E" w:rsidRPr="008F5A27" w:rsidRDefault="00B10BC0" w:rsidP="0060399E">
      <w:pPr>
        <w:pStyle w:val="a4"/>
        <w:numPr>
          <w:ilvl w:val="0"/>
          <w:numId w:val="32"/>
        </w:num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Учебные материалы (кофе-брейки, раздаточные материалы, канцелярские принадлежности, арендная плата);</w:t>
      </w:r>
    </w:p>
    <w:p w14:paraId="40959778" w14:textId="77777777" w:rsidR="0060399E" w:rsidRPr="008F5A27" w:rsidRDefault="00B10BC0" w:rsidP="0060399E">
      <w:pPr>
        <w:pStyle w:val="a4"/>
        <w:numPr>
          <w:ilvl w:val="0"/>
          <w:numId w:val="32"/>
        </w:num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Зарплата персонала;</w:t>
      </w:r>
    </w:p>
    <w:p w14:paraId="651BEFAA" w14:textId="77777777" w:rsidR="0060399E" w:rsidRPr="008F5A27" w:rsidRDefault="00B10BC0" w:rsidP="0060399E">
      <w:pPr>
        <w:pStyle w:val="a4"/>
        <w:numPr>
          <w:ilvl w:val="0"/>
          <w:numId w:val="32"/>
        </w:num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Расходы, связанные с персоналом (суточные и транспортные расходы);</w:t>
      </w:r>
    </w:p>
    <w:p w14:paraId="2D6705CC" w14:textId="77777777" w:rsidR="0060399E" w:rsidRPr="008F5A27" w:rsidRDefault="00B10BC0" w:rsidP="0060399E">
      <w:pPr>
        <w:pStyle w:val="a4"/>
        <w:numPr>
          <w:ilvl w:val="0"/>
          <w:numId w:val="32"/>
        </w:num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Офисные расходы;</w:t>
      </w:r>
    </w:p>
    <w:p w14:paraId="6052F923" w14:textId="3BD67583" w:rsidR="00B10BC0" w:rsidRPr="008F5A27" w:rsidRDefault="00B10BC0" w:rsidP="0060399E">
      <w:pPr>
        <w:pStyle w:val="a4"/>
        <w:numPr>
          <w:ilvl w:val="0"/>
          <w:numId w:val="32"/>
        </w:num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Другие расходы.</w:t>
      </w:r>
    </w:p>
    <w:p w14:paraId="47197E6D" w14:textId="77777777" w:rsidR="00DF5E61" w:rsidRPr="008F5A27" w:rsidRDefault="00DF5E61" w:rsidP="00DF5E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2AA238B8" w14:textId="272329FE" w:rsidR="00DF5E61" w:rsidRPr="008F5A27" w:rsidRDefault="00DF5E61" w:rsidP="00DF5E61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  <w:lang w:val="en-GB"/>
        </w:rPr>
      </w:pPr>
      <w:r w:rsidRPr="008F5A27">
        <w:rPr>
          <w:rFonts w:asciiTheme="majorHAnsi" w:hAnsiTheme="majorHAnsi" w:cstheme="majorHAnsi"/>
          <w:b/>
          <w:lang w:val="en-GB"/>
        </w:rPr>
        <w:t>ОТЧЕТНОСТЬ</w:t>
      </w:r>
    </w:p>
    <w:p w14:paraId="31D60B89" w14:textId="77777777" w:rsidR="00FC0A4A" w:rsidRPr="008F5A27" w:rsidRDefault="00FC0A4A" w:rsidP="00FC0A4A">
      <w:pPr>
        <w:spacing w:after="0" w:line="240" w:lineRule="auto"/>
        <w:rPr>
          <w:rFonts w:asciiTheme="majorHAnsi" w:hAnsiTheme="majorHAnsi" w:cstheme="majorHAnsi"/>
        </w:rPr>
      </w:pPr>
    </w:p>
    <w:p w14:paraId="1D64C4CE" w14:textId="0ABAC277" w:rsidR="00FC0A4A" w:rsidRPr="008F5A27" w:rsidRDefault="00FC0A4A" w:rsidP="00FC0A4A">
      <w:pPr>
        <w:spacing w:after="0" w:line="240" w:lineRule="auto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 xml:space="preserve">Подрядчик несет ответственность за предоставление подробной информации о ходе выполнения работ ежемесячно и отчетов на основе вышеуказанных сроков в рамках результатов выполненных работ. Отчеты должны соответствовать требованиям, указанным в Контракте, подписанном между подрядчиком и </w:t>
      </w:r>
      <w:r w:rsidR="003F5ED8" w:rsidRPr="008F5A27">
        <w:rPr>
          <w:rFonts w:asciiTheme="majorHAnsi" w:hAnsiTheme="majorHAnsi" w:cstheme="majorHAnsi"/>
        </w:rPr>
        <w:t>НЦББ</w:t>
      </w:r>
      <w:r w:rsidRPr="008F5A27">
        <w:rPr>
          <w:rFonts w:asciiTheme="majorHAnsi" w:hAnsiTheme="majorHAnsi" w:cstheme="majorHAnsi"/>
        </w:rPr>
        <w:t>.</w:t>
      </w:r>
    </w:p>
    <w:p w14:paraId="5459221A" w14:textId="77777777" w:rsidR="00FC0A4A" w:rsidRPr="008F5A27" w:rsidRDefault="00FC0A4A" w:rsidP="00FC0A4A">
      <w:pPr>
        <w:spacing w:after="0" w:line="240" w:lineRule="auto"/>
        <w:rPr>
          <w:rFonts w:asciiTheme="majorHAnsi" w:hAnsiTheme="majorHAnsi" w:cstheme="majorHAnsi"/>
        </w:rPr>
      </w:pPr>
    </w:p>
    <w:p w14:paraId="513E26F8" w14:textId="6F2D170A" w:rsidR="00FC0A4A" w:rsidRPr="008F5A27" w:rsidRDefault="00FC0A4A" w:rsidP="003F5ED8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8F5A27">
        <w:rPr>
          <w:rFonts w:asciiTheme="majorHAnsi" w:hAnsiTheme="majorHAnsi" w:cstheme="majorHAnsi"/>
        </w:rPr>
        <w:t>Кроме того, подрядчик должен предоставить П</w:t>
      </w:r>
      <w:r w:rsidR="003F5ED8" w:rsidRPr="008F5A27">
        <w:rPr>
          <w:rFonts w:asciiTheme="majorHAnsi" w:hAnsiTheme="majorHAnsi" w:cstheme="majorHAnsi"/>
        </w:rPr>
        <w:t>НЦББ</w:t>
      </w:r>
      <w:r w:rsidRPr="008F5A27">
        <w:rPr>
          <w:rFonts w:asciiTheme="majorHAnsi" w:hAnsiTheme="majorHAnsi" w:cstheme="majorHAnsi"/>
        </w:rPr>
        <w:t xml:space="preserve"> все фотографии и другие визуальные материалы, собранные в ходе этого проекта. Печатные и электронные версии отчетов должны быть отправлены в </w:t>
      </w:r>
      <w:r w:rsidR="003F5ED8" w:rsidRPr="008F5A27">
        <w:rPr>
          <w:rFonts w:asciiTheme="majorHAnsi" w:hAnsiTheme="majorHAnsi" w:cstheme="majorHAnsi"/>
        </w:rPr>
        <w:t>НЦББ</w:t>
      </w:r>
      <w:r w:rsidRPr="008F5A27">
        <w:rPr>
          <w:rFonts w:asciiTheme="majorHAnsi" w:hAnsiTheme="majorHAnsi" w:cstheme="majorHAnsi"/>
        </w:rPr>
        <w:t xml:space="preserve">. Электронная версия отчета должна быть сохранена в формате MS Word. Все отчеты должны быть напечатаны шрифтом ARIAL, размером 11, размером А4. Титульный лист с названием проекта и автором должен содержать логотипы </w:t>
      </w:r>
      <w:r w:rsidR="00A13F34" w:rsidRPr="008F5A27">
        <w:rPr>
          <w:rFonts w:asciiTheme="majorHAnsi" w:hAnsiTheme="majorHAnsi" w:cstheme="majorHAnsi"/>
        </w:rPr>
        <w:t xml:space="preserve">ГЭФ, </w:t>
      </w:r>
      <w:r w:rsidRPr="008F5A27">
        <w:rPr>
          <w:rFonts w:asciiTheme="majorHAnsi" w:hAnsiTheme="majorHAnsi" w:cstheme="majorHAnsi"/>
        </w:rPr>
        <w:t>ПРООН Таджикистан</w:t>
      </w:r>
      <w:r w:rsidR="00A13F34" w:rsidRPr="008F5A27">
        <w:rPr>
          <w:rFonts w:asciiTheme="majorHAnsi" w:hAnsiTheme="majorHAnsi" w:cstheme="majorHAnsi"/>
        </w:rPr>
        <w:t xml:space="preserve"> и НЦББ</w:t>
      </w:r>
      <w:r w:rsidRPr="008F5A27">
        <w:rPr>
          <w:rFonts w:asciiTheme="majorHAnsi" w:hAnsiTheme="majorHAnsi" w:cstheme="majorHAnsi"/>
        </w:rPr>
        <w:t>.</w:t>
      </w:r>
      <w:r w:rsidRPr="008F5A27">
        <w:rPr>
          <w:rFonts w:asciiTheme="majorHAnsi" w:hAnsiTheme="majorHAnsi" w:cstheme="majorHAnsi"/>
          <w:b/>
        </w:rPr>
        <w:t xml:space="preserve"> </w:t>
      </w:r>
    </w:p>
    <w:p w14:paraId="6F318949" w14:textId="77777777" w:rsidR="00FC0A4A" w:rsidRPr="008F5A27" w:rsidRDefault="00FC0A4A" w:rsidP="00FC0A4A">
      <w:pPr>
        <w:spacing w:after="0" w:line="240" w:lineRule="auto"/>
        <w:rPr>
          <w:rFonts w:asciiTheme="majorHAnsi" w:hAnsiTheme="majorHAnsi" w:cstheme="majorHAnsi"/>
          <w:b/>
        </w:rPr>
      </w:pPr>
    </w:p>
    <w:p w14:paraId="7AE20B0A" w14:textId="5869D587" w:rsidR="00DF5E61" w:rsidRPr="008F5A27" w:rsidRDefault="0009178E" w:rsidP="00FC0A4A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  <w:b/>
          <w:lang w:val="en-GB"/>
        </w:rPr>
        <w:t>ПЛАТЕЖИ</w:t>
      </w:r>
      <w:r w:rsidRPr="008F5A27">
        <w:rPr>
          <w:rFonts w:asciiTheme="majorHAnsi" w:hAnsiTheme="majorHAnsi" w:cstheme="majorHAnsi"/>
          <w:b/>
        </w:rPr>
        <w:t xml:space="preserve"> </w:t>
      </w:r>
    </w:p>
    <w:p w14:paraId="3CC7D0DB" w14:textId="77777777" w:rsidR="00AF5386" w:rsidRPr="008F5A27" w:rsidRDefault="00AF5386" w:rsidP="00676BF2">
      <w:pPr>
        <w:rPr>
          <w:rFonts w:asciiTheme="majorHAnsi" w:hAnsiTheme="majorHAnsi" w:cstheme="majorHAnsi"/>
        </w:rPr>
      </w:pPr>
    </w:p>
    <w:p w14:paraId="64BE3503" w14:textId="77777777" w:rsidR="0056129E" w:rsidRPr="008F5A27" w:rsidRDefault="0056129E" w:rsidP="0056129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Подрядчик предоставит подробный бюджет для предложений по реализации обозначенных вмешательств. Бюджет должен покрывать все расходы, связанные с проектом. В соответствии с бюджетом и графиком платежей подрядчик должен подготовить и представить счета-фактуры.</w:t>
      </w:r>
    </w:p>
    <w:p w14:paraId="70049892" w14:textId="77777777" w:rsidR="0056129E" w:rsidRPr="008F5A27" w:rsidRDefault="0056129E" w:rsidP="0056129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B5DF9C5" w14:textId="77777777" w:rsidR="0056129E" w:rsidRPr="008F5A27" w:rsidRDefault="0056129E" w:rsidP="0056129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Общая стоимость Услуг включает все расходы, которые имеют отношение к выполнению всех работ, указанных в ТЗ, например, расходы на транспортные услуги, расходы, связанные с организацией и предоставлением консультаций и тренингов, проведением исследований и все другие сопутствующие расходы, связанные с выполнением этого задания и т. д., согласно предоставленному бюджету.</w:t>
      </w:r>
    </w:p>
    <w:p w14:paraId="5F43E796" w14:textId="77777777" w:rsidR="0056129E" w:rsidRPr="008F5A27" w:rsidRDefault="0056129E" w:rsidP="0056129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B184A6C" w14:textId="7CCF5FB0" w:rsidR="0056129E" w:rsidRPr="008F5A27" w:rsidRDefault="0056129E" w:rsidP="0056129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 xml:space="preserve">Подрядчик несет ответственность за любые налоговые платежи, вытекающие из Договора, который должен быть подписан между подрядчиком и </w:t>
      </w:r>
      <w:r w:rsidR="004B3D68" w:rsidRPr="008F5A27">
        <w:rPr>
          <w:rFonts w:asciiTheme="majorHAnsi" w:hAnsiTheme="majorHAnsi" w:cstheme="majorHAnsi"/>
        </w:rPr>
        <w:t>НЦББ</w:t>
      </w:r>
      <w:r w:rsidRPr="008F5A27">
        <w:rPr>
          <w:rFonts w:asciiTheme="majorHAnsi" w:hAnsiTheme="majorHAnsi" w:cstheme="majorHAnsi"/>
        </w:rPr>
        <w:t>. Никакие увеличения расходов или дополнительные платежи подрядчику не будут производиться по какой-либо причине.</w:t>
      </w:r>
    </w:p>
    <w:p w14:paraId="7DEBDE68" w14:textId="77777777" w:rsidR="0056129E" w:rsidRPr="008F5A27" w:rsidRDefault="0056129E" w:rsidP="0056129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86AEBFF" w14:textId="7E124A81" w:rsidR="0056129E" w:rsidRDefault="0056129E" w:rsidP="0056129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 xml:space="preserve">Платежи будут производиться </w:t>
      </w:r>
      <w:r w:rsidR="004B3D68" w:rsidRPr="008F5A27">
        <w:rPr>
          <w:rFonts w:asciiTheme="majorHAnsi" w:hAnsiTheme="majorHAnsi" w:cstheme="majorHAnsi"/>
        </w:rPr>
        <w:t>НЦББ</w:t>
      </w:r>
      <w:r w:rsidRPr="008F5A27">
        <w:rPr>
          <w:rFonts w:asciiTheme="majorHAnsi" w:hAnsiTheme="majorHAnsi" w:cstheme="majorHAnsi"/>
        </w:rPr>
        <w:t xml:space="preserve"> в соответствии с Договором и будут переведены на банковский счет подрядчика. </w:t>
      </w:r>
    </w:p>
    <w:p w14:paraId="1EC12503" w14:textId="72B5982A" w:rsidR="0091186D" w:rsidRDefault="0091186D" w:rsidP="0056129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B9B6650" w14:textId="53B0E9FF" w:rsidR="0091186D" w:rsidRDefault="0091186D" w:rsidP="0056129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50DBACC" w14:textId="3AC3F1D0" w:rsidR="0091186D" w:rsidRDefault="0091186D" w:rsidP="0056129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A2079E7" w14:textId="1AF15562" w:rsidR="0091186D" w:rsidRDefault="0091186D" w:rsidP="0056129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7654880" w14:textId="439B1D4F" w:rsidR="0091186D" w:rsidRDefault="0091186D" w:rsidP="0056129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0C02C21" w14:textId="5769ABF4" w:rsidR="0091186D" w:rsidRDefault="0091186D" w:rsidP="0056129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FDDC983" w14:textId="77777777" w:rsidR="0091186D" w:rsidRDefault="0091186D" w:rsidP="0056129E">
      <w:pPr>
        <w:spacing w:after="0" w:line="240" w:lineRule="auto"/>
        <w:jc w:val="both"/>
        <w:rPr>
          <w:rFonts w:asciiTheme="majorHAnsi" w:hAnsiTheme="majorHAnsi" w:cstheme="majorHAnsi"/>
        </w:rPr>
        <w:sectPr w:rsidR="0091186D" w:rsidSect="00676BF2">
          <w:pgSz w:w="11906" w:h="16838"/>
          <w:pgMar w:top="567" w:right="707" w:bottom="993" w:left="1701" w:header="708" w:footer="708" w:gutter="0"/>
          <w:cols w:space="708"/>
          <w:docGrid w:linePitch="36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5672"/>
        <w:gridCol w:w="1121"/>
        <w:gridCol w:w="1174"/>
        <w:gridCol w:w="888"/>
        <w:gridCol w:w="1082"/>
        <w:gridCol w:w="1097"/>
        <w:gridCol w:w="1999"/>
      </w:tblGrid>
      <w:tr w:rsidR="0091186D" w14:paraId="0E80927E" w14:textId="77777777" w:rsidTr="00DD11EF">
        <w:trPr>
          <w:trHeight w:val="90"/>
        </w:trPr>
        <w:tc>
          <w:tcPr>
            <w:tcW w:w="13369" w:type="dxa"/>
            <w:gridSpan w:val="8"/>
          </w:tcPr>
          <w:p w14:paraId="6A886B12" w14:textId="77777777" w:rsidR="0091186D" w:rsidRPr="00CA73F9" w:rsidRDefault="0091186D" w:rsidP="00DD11EF">
            <w:pPr>
              <w:pStyle w:val="TableParagraph"/>
              <w:spacing w:before="4" w:line="252" w:lineRule="exact"/>
              <w:jc w:val="center"/>
              <w:rPr>
                <w:i/>
                <w:sz w:val="17"/>
                <w:lang w:val="ru-RU"/>
              </w:rPr>
            </w:pPr>
            <w:r w:rsidRPr="00CA73F9">
              <w:rPr>
                <w:b/>
                <w:lang w:val="ru-RU"/>
              </w:rPr>
              <w:lastRenderedPageBreak/>
              <w:t>БЮДЖЕТ</w:t>
            </w:r>
            <w:r w:rsidRPr="00CA73F9">
              <w:rPr>
                <w:b/>
                <w:spacing w:val="21"/>
                <w:lang w:val="ru-RU"/>
              </w:rPr>
              <w:t xml:space="preserve"> </w:t>
            </w:r>
            <w:r w:rsidRPr="00CA73F9">
              <w:rPr>
                <w:i/>
                <w:sz w:val="17"/>
                <w:u w:val="single"/>
                <w:lang w:val="ru-RU"/>
              </w:rPr>
              <w:t>(Пожалуйста,</w:t>
            </w:r>
            <w:r w:rsidRPr="00CA73F9">
              <w:rPr>
                <w:i/>
                <w:spacing w:val="17"/>
                <w:sz w:val="17"/>
                <w:u w:val="single"/>
                <w:lang w:val="ru-RU"/>
              </w:rPr>
              <w:t xml:space="preserve"> </w:t>
            </w:r>
            <w:r w:rsidRPr="00CA73F9">
              <w:rPr>
                <w:i/>
                <w:sz w:val="17"/>
                <w:u w:val="single"/>
                <w:lang w:val="ru-RU"/>
              </w:rPr>
              <w:t>заполните</w:t>
            </w:r>
            <w:r w:rsidRPr="00CA73F9">
              <w:rPr>
                <w:i/>
                <w:spacing w:val="18"/>
                <w:sz w:val="17"/>
                <w:u w:val="single"/>
                <w:lang w:val="ru-RU"/>
              </w:rPr>
              <w:t xml:space="preserve"> </w:t>
            </w:r>
            <w:r w:rsidRPr="00CA73F9">
              <w:rPr>
                <w:i/>
                <w:sz w:val="17"/>
                <w:u w:val="single"/>
                <w:lang w:val="ru-RU"/>
              </w:rPr>
              <w:t>все</w:t>
            </w:r>
            <w:r w:rsidRPr="00CA73F9">
              <w:rPr>
                <w:i/>
                <w:spacing w:val="19"/>
                <w:sz w:val="17"/>
                <w:u w:val="single"/>
                <w:lang w:val="ru-RU"/>
              </w:rPr>
              <w:t xml:space="preserve"> </w:t>
            </w:r>
            <w:r w:rsidRPr="00CA73F9">
              <w:rPr>
                <w:i/>
                <w:sz w:val="17"/>
                <w:u w:val="single"/>
                <w:lang w:val="ru-RU"/>
              </w:rPr>
              <w:t>выделенные</w:t>
            </w:r>
            <w:r w:rsidRPr="00CA73F9">
              <w:rPr>
                <w:i/>
                <w:spacing w:val="18"/>
                <w:sz w:val="17"/>
                <w:u w:val="single"/>
                <w:lang w:val="ru-RU"/>
              </w:rPr>
              <w:t xml:space="preserve"> </w:t>
            </w:r>
            <w:r w:rsidRPr="00CA73F9">
              <w:rPr>
                <w:i/>
                <w:sz w:val="17"/>
                <w:u w:val="single"/>
                <w:lang w:val="ru-RU"/>
              </w:rPr>
              <w:t>желтым</w:t>
            </w:r>
            <w:r w:rsidRPr="00CA73F9">
              <w:rPr>
                <w:i/>
                <w:spacing w:val="17"/>
                <w:sz w:val="17"/>
                <w:u w:val="single"/>
                <w:lang w:val="ru-RU"/>
              </w:rPr>
              <w:t xml:space="preserve"> </w:t>
            </w:r>
            <w:r w:rsidRPr="00CA73F9">
              <w:rPr>
                <w:i/>
                <w:sz w:val="17"/>
                <w:u w:val="single"/>
                <w:lang w:val="ru-RU"/>
              </w:rPr>
              <w:t>цветом</w:t>
            </w:r>
            <w:r w:rsidRPr="00CA73F9">
              <w:rPr>
                <w:i/>
                <w:spacing w:val="17"/>
                <w:sz w:val="17"/>
                <w:u w:val="single"/>
                <w:lang w:val="ru-RU"/>
              </w:rPr>
              <w:t xml:space="preserve"> </w:t>
            </w:r>
            <w:r w:rsidRPr="00CA73F9">
              <w:rPr>
                <w:i/>
                <w:spacing w:val="-2"/>
                <w:sz w:val="17"/>
                <w:u w:val="single"/>
                <w:lang w:val="ru-RU"/>
              </w:rPr>
              <w:t>поля)</w:t>
            </w:r>
          </w:p>
        </w:tc>
      </w:tr>
      <w:tr w:rsidR="0091186D" w14:paraId="3921A66A" w14:textId="77777777" w:rsidTr="00DD11EF">
        <w:trPr>
          <w:trHeight w:val="460"/>
        </w:trPr>
        <w:tc>
          <w:tcPr>
            <w:tcW w:w="6008" w:type="dxa"/>
            <w:gridSpan w:val="2"/>
            <w:shd w:val="clear" w:color="auto" w:fill="DCE6F0"/>
          </w:tcPr>
          <w:p w14:paraId="7580B666" w14:textId="77777777" w:rsidR="0091186D" w:rsidRDefault="0091186D" w:rsidP="00DD11EF">
            <w:pPr>
              <w:pStyle w:val="TableParagraph"/>
              <w:spacing w:before="104"/>
              <w:ind w:left="1761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Наименование</w:t>
            </w:r>
            <w:proofErr w:type="spellEnd"/>
            <w:r>
              <w:rPr>
                <w:b/>
                <w:spacing w:val="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под</w:t>
            </w:r>
            <w:proofErr w:type="spellEnd"/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7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проекта</w:t>
            </w:r>
            <w:proofErr w:type="spellEnd"/>
            <w:r>
              <w:rPr>
                <w:b/>
                <w:spacing w:val="-2"/>
                <w:sz w:val="19"/>
              </w:rPr>
              <w:t>:</w:t>
            </w:r>
          </w:p>
        </w:tc>
        <w:tc>
          <w:tcPr>
            <w:tcW w:w="7361" w:type="dxa"/>
            <w:gridSpan w:val="6"/>
            <w:shd w:val="clear" w:color="auto" w:fill="FFFF00"/>
          </w:tcPr>
          <w:p w14:paraId="65E263F5" w14:textId="77777777" w:rsidR="0091186D" w:rsidRDefault="0091186D" w:rsidP="00DD11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186D" w14:paraId="70F3F9E0" w14:textId="77777777" w:rsidTr="00DD11EF">
        <w:trPr>
          <w:trHeight w:val="297"/>
        </w:trPr>
        <w:tc>
          <w:tcPr>
            <w:tcW w:w="6008" w:type="dxa"/>
            <w:gridSpan w:val="2"/>
            <w:vMerge w:val="restart"/>
          </w:tcPr>
          <w:p w14:paraId="5AFA0660" w14:textId="77777777" w:rsidR="0091186D" w:rsidRDefault="0091186D" w:rsidP="00DD11EF">
            <w:pPr>
              <w:pStyle w:val="TableParagraph"/>
              <w:spacing w:before="50"/>
              <w:rPr>
                <w:rFonts w:ascii="Times New Roman"/>
              </w:rPr>
            </w:pPr>
          </w:p>
          <w:p w14:paraId="44D370DC" w14:textId="77777777" w:rsidR="0091186D" w:rsidRDefault="0091186D" w:rsidP="00DD11EF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Наименование</w:t>
            </w:r>
            <w:proofErr w:type="spellEnd"/>
          </w:p>
        </w:tc>
        <w:tc>
          <w:tcPr>
            <w:tcW w:w="5362" w:type="dxa"/>
            <w:gridSpan w:val="5"/>
          </w:tcPr>
          <w:p w14:paraId="7E9D758B" w14:textId="77777777" w:rsidR="0091186D" w:rsidRDefault="0091186D" w:rsidP="00DD11EF">
            <w:pPr>
              <w:pStyle w:val="TableParagraph"/>
              <w:spacing w:before="8"/>
              <w:ind w:left="1147"/>
              <w:rPr>
                <w:b/>
              </w:rPr>
            </w:pPr>
            <w:proofErr w:type="spellStart"/>
            <w:r>
              <w:rPr>
                <w:b/>
              </w:rPr>
              <w:t>Сентябрь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2024-Август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2026</w:t>
            </w:r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года</w:t>
            </w:r>
            <w:proofErr w:type="spellEnd"/>
          </w:p>
        </w:tc>
        <w:tc>
          <w:tcPr>
            <w:tcW w:w="1999" w:type="dxa"/>
          </w:tcPr>
          <w:p w14:paraId="79B35C97" w14:textId="77777777" w:rsidR="0091186D" w:rsidRDefault="0091186D" w:rsidP="00DD11EF">
            <w:pPr>
              <w:pStyle w:val="TableParagraph"/>
              <w:spacing w:before="51"/>
              <w:ind w:left="34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НЦББ</w:t>
            </w:r>
          </w:p>
        </w:tc>
      </w:tr>
      <w:tr w:rsidR="0091186D" w14:paraId="7C3A461F" w14:textId="77777777" w:rsidTr="00DD11EF">
        <w:trPr>
          <w:trHeight w:val="378"/>
        </w:trPr>
        <w:tc>
          <w:tcPr>
            <w:tcW w:w="6008" w:type="dxa"/>
            <w:gridSpan w:val="2"/>
            <w:vMerge/>
            <w:tcBorders>
              <w:top w:val="nil"/>
            </w:tcBorders>
          </w:tcPr>
          <w:p w14:paraId="5AC5EB4D" w14:textId="77777777" w:rsidR="0091186D" w:rsidRDefault="0091186D" w:rsidP="00DD11EF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14:paraId="75E0DC96" w14:textId="77777777" w:rsidR="0091186D" w:rsidRDefault="0091186D" w:rsidP="00DD11EF">
            <w:pPr>
              <w:pStyle w:val="TableParagraph"/>
              <w:spacing w:before="92"/>
              <w:ind w:left="28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Кол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- </w:t>
            </w:r>
            <w:proofErr w:type="spellStart"/>
            <w:r>
              <w:rPr>
                <w:b/>
                <w:spacing w:val="-5"/>
                <w:sz w:val="16"/>
              </w:rPr>
              <w:t>во</w:t>
            </w:r>
            <w:proofErr w:type="spellEnd"/>
          </w:p>
        </w:tc>
        <w:tc>
          <w:tcPr>
            <w:tcW w:w="1174" w:type="dxa"/>
          </w:tcPr>
          <w:p w14:paraId="4E7B4ABF" w14:textId="77777777" w:rsidR="0091186D" w:rsidRDefault="0091186D" w:rsidP="00DD11EF">
            <w:pPr>
              <w:pStyle w:val="TableParagraph"/>
              <w:spacing w:before="92"/>
              <w:ind w:left="21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Мера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изм</w:t>
            </w:r>
            <w:proofErr w:type="spellEnd"/>
            <w:r>
              <w:rPr>
                <w:b/>
                <w:spacing w:val="-4"/>
                <w:sz w:val="16"/>
              </w:rPr>
              <w:t>.</w:t>
            </w:r>
          </w:p>
        </w:tc>
        <w:tc>
          <w:tcPr>
            <w:tcW w:w="888" w:type="dxa"/>
          </w:tcPr>
          <w:p w14:paraId="6AEF5CB9" w14:textId="77777777" w:rsidR="0091186D" w:rsidRDefault="0091186D" w:rsidP="00DD11EF">
            <w:pPr>
              <w:pStyle w:val="TableParagraph"/>
              <w:spacing w:before="92"/>
              <w:ind w:left="177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Период</w:t>
            </w:r>
            <w:proofErr w:type="spellEnd"/>
          </w:p>
        </w:tc>
        <w:tc>
          <w:tcPr>
            <w:tcW w:w="1082" w:type="dxa"/>
          </w:tcPr>
          <w:p w14:paraId="7BC50F27" w14:textId="77777777" w:rsidR="0091186D" w:rsidRDefault="0091186D" w:rsidP="00DD11EF">
            <w:pPr>
              <w:pStyle w:val="TableParagraph"/>
              <w:spacing w:line="184" w:lineRule="exact"/>
              <w:ind w:left="237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единица</w:t>
            </w:r>
            <w:proofErr w:type="spellEnd"/>
          </w:p>
          <w:p w14:paraId="51E34560" w14:textId="77777777" w:rsidR="0091186D" w:rsidRDefault="0091186D" w:rsidP="00DD11EF">
            <w:pPr>
              <w:pStyle w:val="TableParagraph"/>
              <w:spacing w:before="13" w:line="161" w:lineRule="exact"/>
              <w:ind w:left="15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измерения</w:t>
            </w:r>
            <w:proofErr w:type="spellEnd"/>
          </w:p>
        </w:tc>
        <w:tc>
          <w:tcPr>
            <w:tcW w:w="1097" w:type="dxa"/>
          </w:tcPr>
          <w:p w14:paraId="16E9579B" w14:textId="77777777" w:rsidR="0091186D" w:rsidRDefault="0091186D" w:rsidP="00DD11EF">
            <w:pPr>
              <w:pStyle w:val="TableParagraph"/>
              <w:spacing w:before="92"/>
              <w:ind w:left="1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Стоимость</w:t>
            </w:r>
            <w:proofErr w:type="spellEnd"/>
          </w:p>
        </w:tc>
        <w:tc>
          <w:tcPr>
            <w:tcW w:w="1999" w:type="dxa"/>
          </w:tcPr>
          <w:p w14:paraId="10D2A616" w14:textId="77777777" w:rsidR="0091186D" w:rsidRDefault="0091186D" w:rsidP="00DD11EF">
            <w:pPr>
              <w:pStyle w:val="TableParagraph"/>
              <w:spacing w:before="92"/>
              <w:ind w:left="34" w:right="1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Итого</w:t>
            </w:r>
            <w:proofErr w:type="spellEnd"/>
          </w:p>
        </w:tc>
      </w:tr>
      <w:tr w:rsidR="0091186D" w14:paraId="633AC4DB" w14:textId="77777777" w:rsidTr="00DD11EF">
        <w:trPr>
          <w:trHeight w:val="181"/>
        </w:trPr>
        <w:tc>
          <w:tcPr>
            <w:tcW w:w="6008" w:type="dxa"/>
            <w:gridSpan w:val="2"/>
            <w:vMerge/>
            <w:tcBorders>
              <w:top w:val="nil"/>
            </w:tcBorders>
          </w:tcPr>
          <w:p w14:paraId="62A112F0" w14:textId="77777777" w:rsidR="0091186D" w:rsidRDefault="0091186D" w:rsidP="00DD11EF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14:paraId="58606ECE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</w:tcPr>
          <w:p w14:paraId="0687CB14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</w:tcPr>
          <w:p w14:paraId="22866382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</w:tcPr>
          <w:p w14:paraId="18A43045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</w:tcPr>
          <w:p w14:paraId="6DDC89D3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40A05DC9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1186D" w14:paraId="4A3ABA3C" w14:textId="77777777" w:rsidTr="00DD11EF">
        <w:trPr>
          <w:trHeight w:val="181"/>
        </w:trPr>
        <w:tc>
          <w:tcPr>
            <w:tcW w:w="13369" w:type="dxa"/>
            <w:gridSpan w:val="8"/>
            <w:shd w:val="clear" w:color="auto" w:fill="F1DCDB"/>
          </w:tcPr>
          <w:p w14:paraId="609EE16B" w14:textId="77777777" w:rsidR="0091186D" w:rsidRDefault="0091186D" w:rsidP="00DD11EF">
            <w:pPr>
              <w:pStyle w:val="TableParagraph"/>
              <w:spacing w:line="162" w:lineRule="exact"/>
              <w:ind w:left="5979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Заработная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плата</w:t>
            </w:r>
            <w:proofErr w:type="spellEnd"/>
          </w:p>
        </w:tc>
      </w:tr>
      <w:tr w:rsidR="0091186D" w14:paraId="7CD520D6" w14:textId="77777777" w:rsidTr="00DD11EF">
        <w:trPr>
          <w:trHeight w:val="181"/>
        </w:trPr>
        <w:tc>
          <w:tcPr>
            <w:tcW w:w="336" w:type="dxa"/>
          </w:tcPr>
          <w:p w14:paraId="4A076D02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19EDBE12" w14:textId="77777777" w:rsidR="0091186D" w:rsidRDefault="0091186D" w:rsidP="00DD11EF">
            <w:pPr>
              <w:pStyle w:val="TableParagraph"/>
              <w:spacing w:line="162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Персонал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проекта</w:t>
            </w:r>
            <w:proofErr w:type="spellEnd"/>
          </w:p>
        </w:tc>
        <w:tc>
          <w:tcPr>
            <w:tcW w:w="1121" w:type="dxa"/>
            <w:shd w:val="clear" w:color="auto" w:fill="FFFF00"/>
          </w:tcPr>
          <w:p w14:paraId="50A171EF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5C9CBCE8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0407FD61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419037B2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54B5901D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54668A51" w14:textId="77777777" w:rsidR="0091186D" w:rsidRDefault="0091186D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91186D" w14:paraId="4927B7DB" w14:textId="77777777" w:rsidTr="00DD11EF">
        <w:trPr>
          <w:trHeight w:val="182"/>
        </w:trPr>
        <w:tc>
          <w:tcPr>
            <w:tcW w:w="336" w:type="dxa"/>
          </w:tcPr>
          <w:p w14:paraId="1759A2A9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64C1FD0B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01156C10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2DDF45DB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6987A432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13B2FC01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547A6876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7706563F" w14:textId="77777777" w:rsidR="0091186D" w:rsidRDefault="0091186D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91186D" w14:paraId="53723EBB" w14:textId="77777777" w:rsidTr="00DD11EF">
        <w:trPr>
          <w:trHeight w:val="181"/>
        </w:trPr>
        <w:tc>
          <w:tcPr>
            <w:tcW w:w="336" w:type="dxa"/>
          </w:tcPr>
          <w:p w14:paraId="13C527E6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0D986625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2A9346C6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6F0EEFA5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2B0C855A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1A64A3A4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21E68B2B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2475BA21" w14:textId="77777777" w:rsidR="0091186D" w:rsidRDefault="0091186D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91186D" w14:paraId="4E778BE5" w14:textId="77777777" w:rsidTr="00DD11EF">
        <w:trPr>
          <w:trHeight w:val="181"/>
        </w:trPr>
        <w:tc>
          <w:tcPr>
            <w:tcW w:w="336" w:type="dxa"/>
          </w:tcPr>
          <w:p w14:paraId="60DD755B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2AEC13B4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3DBCAC98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0A3612A5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57760C19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66BAF1D9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2CDCF8B6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343E20A8" w14:textId="77777777" w:rsidR="0091186D" w:rsidRDefault="0091186D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91186D" w14:paraId="165CAC6B" w14:textId="77777777" w:rsidTr="00DD11EF">
        <w:trPr>
          <w:trHeight w:val="181"/>
        </w:trPr>
        <w:tc>
          <w:tcPr>
            <w:tcW w:w="336" w:type="dxa"/>
          </w:tcPr>
          <w:p w14:paraId="5B3EB93D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10554C54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335DECF6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355866EB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1B711F23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5DC44C6B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4EB48262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7DFAB773" w14:textId="77777777" w:rsidR="0091186D" w:rsidRDefault="0091186D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91186D" w14:paraId="0C31B250" w14:textId="77777777" w:rsidTr="00DD11EF">
        <w:trPr>
          <w:trHeight w:val="181"/>
        </w:trPr>
        <w:tc>
          <w:tcPr>
            <w:tcW w:w="336" w:type="dxa"/>
          </w:tcPr>
          <w:p w14:paraId="7C4F3F3D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0739F41C" w14:textId="77777777" w:rsidR="0091186D" w:rsidRDefault="0091186D" w:rsidP="00DD11EF">
            <w:pPr>
              <w:pStyle w:val="TableParagraph"/>
              <w:spacing w:line="162" w:lineRule="exact"/>
              <w:ind w:left="30"/>
              <w:rPr>
                <w:sz w:val="16"/>
              </w:rPr>
            </w:pPr>
            <w:r>
              <w:rPr>
                <w:sz w:val="16"/>
              </w:rPr>
              <w:t xml:space="preserve">ФСЗН </w:t>
            </w:r>
            <w:r>
              <w:rPr>
                <w:spacing w:val="-5"/>
                <w:sz w:val="16"/>
              </w:rPr>
              <w:t>25%</w:t>
            </w:r>
          </w:p>
        </w:tc>
        <w:tc>
          <w:tcPr>
            <w:tcW w:w="1121" w:type="dxa"/>
            <w:shd w:val="clear" w:color="auto" w:fill="FFFF00"/>
          </w:tcPr>
          <w:p w14:paraId="55568DD8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748C6FBB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4AA75816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10EB2746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284E75C2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65085855" w14:textId="77777777" w:rsidR="0091186D" w:rsidRDefault="0091186D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91186D" w14:paraId="3BCAAA57" w14:textId="77777777" w:rsidTr="00DD11EF">
        <w:trPr>
          <w:trHeight w:val="181"/>
        </w:trPr>
        <w:tc>
          <w:tcPr>
            <w:tcW w:w="336" w:type="dxa"/>
            <w:shd w:val="clear" w:color="auto" w:fill="D9D9D9"/>
          </w:tcPr>
          <w:p w14:paraId="69925D15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D9D9D9"/>
          </w:tcPr>
          <w:p w14:paraId="2F09ED69" w14:textId="77777777" w:rsidR="0091186D" w:rsidRDefault="0091186D" w:rsidP="00DD11EF">
            <w:pPr>
              <w:pStyle w:val="TableParagraph"/>
              <w:spacing w:line="162" w:lineRule="exact"/>
              <w:ind w:left="30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pacing w:val="-2"/>
                <w:sz w:val="16"/>
              </w:rPr>
              <w:t>Итого</w:t>
            </w:r>
            <w:proofErr w:type="spellEnd"/>
            <w:r>
              <w:rPr>
                <w:b/>
                <w:i/>
                <w:spacing w:val="-2"/>
                <w:sz w:val="16"/>
              </w:rPr>
              <w:t>:</w:t>
            </w:r>
          </w:p>
        </w:tc>
        <w:tc>
          <w:tcPr>
            <w:tcW w:w="1121" w:type="dxa"/>
            <w:shd w:val="clear" w:color="auto" w:fill="D9D9D9"/>
          </w:tcPr>
          <w:p w14:paraId="2AE59582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D9D9D9"/>
          </w:tcPr>
          <w:p w14:paraId="44A57731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D9D9D9"/>
          </w:tcPr>
          <w:p w14:paraId="1ADA59E9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D9D9D9"/>
          </w:tcPr>
          <w:p w14:paraId="45B80195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D9D9D9"/>
          </w:tcPr>
          <w:p w14:paraId="3F2184F9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  <w:shd w:val="clear" w:color="auto" w:fill="D9D9D9"/>
          </w:tcPr>
          <w:p w14:paraId="03F7281E" w14:textId="77777777" w:rsidR="0091186D" w:rsidRDefault="0091186D" w:rsidP="00DD11EF">
            <w:pPr>
              <w:pStyle w:val="TableParagraph"/>
              <w:spacing w:line="162" w:lineRule="exact"/>
              <w:ind w:left="34" w:right="3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0.00</w:t>
            </w:r>
          </w:p>
        </w:tc>
      </w:tr>
      <w:tr w:rsidR="0091186D" w14:paraId="325D3DA6" w14:textId="77777777" w:rsidTr="00DD11EF">
        <w:trPr>
          <w:trHeight w:val="181"/>
        </w:trPr>
        <w:tc>
          <w:tcPr>
            <w:tcW w:w="13369" w:type="dxa"/>
            <w:gridSpan w:val="8"/>
            <w:shd w:val="clear" w:color="auto" w:fill="F1DCDB"/>
          </w:tcPr>
          <w:p w14:paraId="68F5A238" w14:textId="77777777" w:rsidR="0091186D" w:rsidRDefault="0091186D" w:rsidP="00DD11EF">
            <w:pPr>
              <w:pStyle w:val="TableParagraph"/>
              <w:spacing w:line="162" w:lineRule="exact"/>
              <w:ind w:left="5602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Административные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расходы</w:t>
            </w:r>
            <w:proofErr w:type="spellEnd"/>
          </w:p>
        </w:tc>
      </w:tr>
      <w:tr w:rsidR="0091186D" w14:paraId="397F6968" w14:textId="77777777" w:rsidTr="00DD11EF">
        <w:trPr>
          <w:trHeight w:val="181"/>
        </w:trPr>
        <w:tc>
          <w:tcPr>
            <w:tcW w:w="336" w:type="dxa"/>
          </w:tcPr>
          <w:p w14:paraId="3E12D415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735F0E1B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20AD11E7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2A949A92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21FA89BD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2382E211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6F2767CF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55C674E5" w14:textId="77777777" w:rsidR="0091186D" w:rsidRDefault="0091186D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91186D" w14:paraId="2066AA4C" w14:textId="77777777" w:rsidTr="00DD11EF">
        <w:trPr>
          <w:trHeight w:val="181"/>
        </w:trPr>
        <w:tc>
          <w:tcPr>
            <w:tcW w:w="336" w:type="dxa"/>
          </w:tcPr>
          <w:p w14:paraId="67FB8A0E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37EC1BAB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77EE4E21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0C382E1E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624DFE8D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652B5644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4A994FE3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769A817E" w14:textId="77777777" w:rsidR="0091186D" w:rsidRDefault="0091186D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91186D" w14:paraId="0B507756" w14:textId="77777777" w:rsidTr="00DD11EF">
        <w:trPr>
          <w:trHeight w:val="181"/>
        </w:trPr>
        <w:tc>
          <w:tcPr>
            <w:tcW w:w="336" w:type="dxa"/>
          </w:tcPr>
          <w:p w14:paraId="1D9FF243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1C1DC737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3D703869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1530ED2A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11070FA5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56EFE6EF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4C7B4F4B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319DBC60" w14:textId="77777777" w:rsidR="0091186D" w:rsidRDefault="0091186D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91186D" w14:paraId="2E896FBD" w14:textId="77777777" w:rsidTr="00DD11EF">
        <w:trPr>
          <w:trHeight w:val="181"/>
        </w:trPr>
        <w:tc>
          <w:tcPr>
            <w:tcW w:w="336" w:type="dxa"/>
            <w:shd w:val="clear" w:color="auto" w:fill="D9D9D9"/>
          </w:tcPr>
          <w:p w14:paraId="28FEC428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D9D9D9"/>
          </w:tcPr>
          <w:p w14:paraId="50B808EC" w14:textId="77777777" w:rsidR="0091186D" w:rsidRDefault="0091186D" w:rsidP="00DD11EF">
            <w:pPr>
              <w:pStyle w:val="TableParagraph"/>
              <w:spacing w:line="162" w:lineRule="exact"/>
              <w:ind w:left="30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pacing w:val="-2"/>
                <w:sz w:val="16"/>
              </w:rPr>
              <w:t>Итого</w:t>
            </w:r>
            <w:proofErr w:type="spellEnd"/>
            <w:r>
              <w:rPr>
                <w:b/>
                <w:i/>
                <w:spacing w:val="-2"/>
                <w:sz w:val="16"/>
              </w:rPr>
              <w:t>:</w:t>
            </w:r>
          </w:p>
        </w:tc>
        <w:tc>
          <w:tcPr>
            <w:tcW w:w="1121" w:type="dxa"/>
            <w:shd w:val="clear" w:color="auto" w:fill="D9D9D9"/>
          </w:tcPr>
          <w:p w14:paraId="3F3B3022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D9D9D9"/>
          </w:tcPr>
          <w:p w14:paraId="5CB25F7E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D9D9D9"/>
          </w:tcPr>
          <w:p w14:paraId="42064821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D9D9D9"/>
          </w:tcPr>
          <w:p w14:paraId="0609EE49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D9D9D9"/>
          </w:tcPr>
          <w:p w14:paraId="46072742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  <w:shd w:val="clear" w:color="auto" w:fill="D9D9D9"/>
          </w:tcPr>
          <w:p w14:paraId="1B79E66C" w14:textId="77777777" w:rsidR="0091186D" w:rsidRDefault="0091186D" w:rsidP="00DD11EF">
            <w:pPr>
              <w:pStyle w:val="TableParagraph"/>
              <w:spacing w:line="162" w:lineRule="exact"/>
              <w:ind w:left="34" w:right="3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0.00</w:t>
            </w:r>
          </w:p>
        </w:tc>
      </w:tr>
      <w:tr w:rsidR="0091186D" w14:paraId="642B0931" w14:textId="77777777" w:rsidTr="00DD11EF">
        <w:trPr>
          <w:trHeight w:val="200"/>
        </w:trPr>
        <w:tc>
          <w:tcPr>
            <w:tcW w:w="13369" w:type="dxa"/>
            <w:gridSpan w:val="8"/>
            <w:tcBorders>
              <w:right w:val="nil"/>
            </w:tcBorders>
            <w:shd w:val="clear" w:color="auto" w:fill="F1DCDB"/>
          </w:tcPr>
          <w:p w14:paraId="69906978" w14:textId="77777777" w:rsidR="0091186D" w:rsidRDefault="0091186D" w:rsidP="00DD11EF">
            <w:pPr>
              <w:pStyle w:val="TableParagraph"/>
              <w:spacing w:before="8" w:line="173" w:lineRule="exact"/>
              <w:ind w:left="2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Категория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расхода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91186D" w14:paraId="16779D7D" w14:textId="77777777" w:rsidTr="00DD11EF">
        <w:trPr>
          <w:trHeight w:val="181"/>
        </w:trPr>
        <w:tc>
          <w:tcPr>
            <w:tcW w:w="13369" w:type="dxa"/>
            <w:gridSpan w:val="8"/>
            <w:shd w:val="clear" w:color="auto" w:fill="DCE6F0"/>
          </w:tcPr>
          <w:p w14:paraId="620C8C84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1186D" w14:paraId="4C5205C4" w14:textId="77777777" w:rsidTr="00DD11EF">
        <w:trPr>
          <w:trHeight w:val="182"/>
        </w:trPr>
        <w:tc>
          <w:tcPr>
            <w:tcW w:w="336" w:type="dxa"/>
          </w:tcPr>
          <w:p w14:paraId="05E18FB8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39532803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4632CE56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26228B84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164F0B5E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7173C267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00F5DE89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7366DDA5" w14:textId="77777777" w:rsidR="0091186D" w:rsidRDefault="0091186D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91186D" w14:paraId="40F051E9" w14:textId="77777777" w:rsidTr="00DD11EF">
        <w:trPr>
          <w:trHeight w:val="181"/>
        </w:trPr>
        <w:tc>
          <w:tcPr>
            <w:tcW w:w="336" w:type="dxa"/>
          </w:tcPr>
          <w:p w14:paraId="01B41B21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75817C2E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0385DD97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41928B0D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2DED371C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0067E84B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2D4744C9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2226AE10" w14:textId="77777777" w:rsidR="0091186D" w:rsidRDefault="0091186D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91186D" w14:paraId="1BAA335B" w14:textId="77777777" w:rsidTr="00DD11EF">
        <w:trPr>
          <w:trHeight w:val="169"/>
        </w:trPr>
        <w:tc>
          <w:tcPr>
            <w:tcW w:w="336" w:type="dxa"/>
          </w:tcPr>
          <w:p w14:paraId="5E833707" w14:textId="77777777" w:rsidR="0091186D" w:rsidRDefault="0091186D" w:rsidP="00DD11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2" w:type="dxa"/>
            <w:shd w:val="clear" w:color="auto" w:fill="FFFF00"/>
          </w:tcPr>
          <w:p w14:paraId="6AE2EA25" w14:textId="77777777" w:rsidR="0091186D" w:rsidRDefault="0091186D" w:rsidP="00DD11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1" w:type="dxa"/>
            <w:shd w:val="clear" w:color="auto" w:fill="FFFF00"/>
          </w:tcPr>
          <w:p w14:paraId="1E3D8F25" w14:textId="77777777" w:rsidR="0091186D" w:rsidRDefault="0091186D" w:rsidP="00DD11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4" w:type="dxa"/>
            <w:shd w:val="clear" w:color="auto" w:fill="FFFF00"/>
          </w:tcPr>
          <w:p w14:paraId="3AA9421A" w14:textId="77777777" w:rsidR="0091186D" w:rsidRDefault="0091186D" w:rsidP="00DD11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8" w:type="dxa"/>
            <w:shd w:val="clear" w:color="auto" w:fill="FFFF00"/>
          </w:tcPr>
          <w:p w14:paraId="0A59BA1D" w14:textId="77777777" w:rsidR="0091186D" w:rsidRDefault="0091186D" w:rsidP="00DD11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2" w:type="dxa"/>
            <w:shd w:val="clear" w:color="auto" w:fill="FFFF00"/>
          </w:tcPr>
          <w:p w14:paraId="2F4595C5" w14:textId="77777777" w:rsidR="0091186D" w:rsidRDefault="0091186D" w:rsidP="00DD11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7" w:type="dxa"/>
            <w:shd w:val="clear" w:color="auto" w:fill="FFFF00"/>
          </w:tcPr>
          <w:p w14:paraId="1B8F78FD" w14:textId="77777777" w:rsidR="0091186D" w:rsidRDefault="0091186D" w:rsidP="00DD11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9" w:type="dxa"/>
          </w:tcPr>
          <w:p w14:paraId="6A215441" w14:textId="77777777" w:rsidR="0091186D" w:rsidRDefault="0091186D" w:rsidP="00DD11EF">
            <w:pPr>
              <w:pStyle w:val="TableParagraph"/>
              <w:spacing w:line="150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91186D" w14:paraId="08E866EB" w14:textId="77777777" w:rsidTr="00DD11EF">
        <w:trPr>
          <w:trHeight w:val="181"/>
        </w:trPr>
        <w:tc>
          <w:tcPr>
            <w:tcW w:w="336" w:type="dxa"/>
          </w:tcPr>
          <w:p w14:paraId="6B80F98E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4DF2B213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72A6558C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722CC31C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3A45EEB3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27E327AA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5075680B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43254C2E" w14:textId="77777777" w:rsidR="0091186D" w:rsidRDefault="0091186D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91186D" w14:paraId="501C5E2B" w14:textId="77777777" w:rsidTr="00DD11EF">
        <w:trPr>
          <w:trHeight w:val="181"/>
        </w:trPr>
        <w:tc>
          <w:tcPr>
            <w:tcW w:w="336" w:type="dxa"/>
            <w:shd w:val="clear" w:color="auto" w:fill="D9D9D9"/>
          </w:tcPr>
          <w:p w14:paraId="56C0EF8E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D9D9D9"/>
          </w:tcPr>
          <w:p w14:paraId="42B2FE8A" w14:textId="77777777" w:rsidR="0091186D" w:rsidRDefault="0091186D" w:rsidP="00DD11EF">
            <w:pPr>
              <w:pStyle w:val="TableParagraph"/>
              <w:spacing w:line="162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Итого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</w:tc>
        <w:tc>
          <w:tcPr>
            <w:tcW w:w="1121" w:type="dxa"/>
            <w:shd w:val="clear" w:color="auto" w:fill="D9D9D9"/>
          </w:tcPr>
          <w:p w14:paraId="67DBD9CF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D9D9D9"/>
          </w:tcPr>
          <w:p w14:paraId="783FC6B1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D9D9D9"/>
          </w:tcPr>
          <w:p w14:paraId="41B6751A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D9D9D9"/>
          </w:tcPr>
          <w:p w14:paraId="0FB74994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D9D9D9"/>
          </w:tcPr>
          <w:p w14:paraId="058E7229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  <w:shd w:val="clear" w:color="auto" w:fill="D9D9D9"/>
          </w:tcPr>
          <w:p w14:paraId="44BE35A2" w14:textId="77777777" w:rsidR="0091186D" w:rsidRDefault="0091186D" w:rsidP="00DD11EF">
            <w:pPr>
              <w:pStyle w:val="TableParagraph"/>
              <w:spacing w:line="162" w:lineRule="exact"/>
              <w:ind w:left="34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0.00</w:t>
            </w:r>
          </w:p>
        </w:tc>
      </w:tr>
      <w:tr w:rsidR="0091186D" w14:paraId="495E7CFC" w14:textId="77777777" w:rsidTr="00DD11EF">
        <w:trPr>
          <w:trHeight w:val="181"/>
        </w:trPr>
        <w:tc>
          <w:tcPr>
            <w:tcW w:w="13369" w:type="dxa"/>
            <w:gridSpan w:val="8"/>
            <w:tcBorders>
              <w:right w:val="nil"/>
            </w:tcBorders>
            <w:shd w:val="clear" w:color="auto" w:fill="F1DCDB"/>
          </w:tcPr>
          <w:p w14:paraId="6B557B0C" w14:textId="77777777" w:rsidR="0091186D" w:rsidRDefault="0091186D" w:rsidP="00DD11EF">
            <w:pPr>
              <w:pStyle w:val="TableParagraph"/>
              <w:spacing w:line="162" w:lineRule="exact"/>
              <w:ind w:left="2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Категория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расхода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2</w:t>
            </w:r>
          </w:p>
        </w:tc>
      </w:tr>
      <w:tr w:rsidR="0091186D" w14:paraId="61EC7C99" w14:textId="77777777" w:rsidTr="00DD11EF">
        <w:trPr>
          <w:trHeight w:val="229"/>
        </w:trPr>
        <w:tc>
          <w:tcPr>
            <w:tcW w:w="13369" w:type="dxa"/>
            <w:gridSpan w:val="8"/>
            <w:shd w:val="clear" w:color="auto" w:fill="DCE6F0"/>
          </w:tcPr>
          <w:p w14:paraId="48EDB2AD" w14:textId="77777777" w:rsidR="0091186D" w:rsidRDefault="0091186D" w:rsidP="00DD11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186D" w14:paraId="328DDA5B" w14:textId="77777777" w:rsidTr="00DD11EF">
        <w:trPr>
          <w:trHeight w:val="181"/>
        </w:trPr>
        <w:tc>
          <w:tcPr>
            <w:tcW w:w="336" w:type="dxa"/>
          </w:tcPr>
          <w:p w14:paraId="4874ED0C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48B6BBAD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254ABF48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3F98E20E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67251610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14CC61FF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7FD8229D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21B4DCF8" w14:textId="77777777" w:rsidR="0091186D" w:rsidRDefault="0091186D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91186D" w14:paraId="4CC232D3" w14:textId="77777777" w:rsidTr="00DD11EF">
        <w:trPr>
          <w:trHeight w:val="181"/>
        </w:trPr>
        <w:tc>
          <w:tcPr>
            <w:tcW w:w="336" w:type="dxa"/>
          </w:tcPr>
          <w:p w14:paraId="06FE9ABF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70834203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768868DE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6A2C0F8C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375D544A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127759FA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07C37D0D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71A11C29" w14:textId="77777777" w:rsidR="0091186D" w:rsidRDefault="0091186D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91186D" w14:paraId="6A77FB9D" w14:textId="77777777" w:rsidTr="00DD11EF">
        <w:trPr>
          <w:trHeight w:val="181"/>
        </w:trPr>
        <w:tc>
          <w:tcPr>
            <w:tcW w:w="336" w:type="dxa"/>
          </w:tcPr>
          <w:p w14:paraId="5124B213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07D0728D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62C7310F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0EB2023D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5E0CA651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26554832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30BF66AE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39D2E3BF" w14:textId="77777777" w:rsidR="0091186D" w:rsidRDefault="0091186D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91186D" w14:paraId="1589B569" w14:textId="77777777" w:rsidTr="00DD11EF">
        <w:trPr>
          <w:trHeight w:val="181"/>
        </w:trPr>
        <w:tc>
          <w:tcPr>
            <w:tcW w:w="336" w:type="dxa"/>
          </w:tcPr>
          <w:p w14:paraId="17FC9F16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516FDBCB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4B4FDB8E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51A6A423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00F3AC7C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1F2CB564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1137747B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177C45AD" w14:textId="77777777" w:rsidR="0091186D" w:rsidRDefault="0091186D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91186D" w14:paraId="3034DA09" w14:textId="77777777" w:rsidTr="00DD11EF">
        <w:trPr>
          <w:trHeight w:val="181"/>
        </w:trPr>
        <w:tc>
          <w:tcPr>
            <w:tcW w:w="336" w:type="dxa"/>
            <w:shd w:val="clear" w:color="auto" w:fill="D9D9D9"/>
          </w:tcPr>
          <w:p w14:paraId="5F0137C6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D9D9D9"/>
          </w:tcPr>
          <w:p w14:paraId="4CC59915" w14:textId="77777777" w:rsidR="0091186D" w:rsidRDefault="0091186D" w:rsidP="00DD11EF">
            <w:pPr>
              <w:pStyle w:val="TableParagraph"/>
              <w:spacing w:line="162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Итого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</w:tc>
        <w:tc>
          <w:tcPr>
            <w:tcW w:w="1121" w:type="dxa"/>
            <w:shd w:val="clear" w:color="auto" w:fill="D9D9D9"/>
          </w:tcPr>
          <w:p w14:paraId="538E9D3C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D9D9D9"/>
          </w:tcPr>
          <w:p w14:paraId="2132E223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D9D9D9"/>
          </w:tcPr>
          <w:p w14:paraId="381A1C4D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D9D9D9"/>
          </w:tcPr>
          <w:p w14:paraId="5CBC89AB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D9D9D9"/>
          </w:tcPr>
          <w:p w14:paraId="47FA3AD7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  <w:shd w:val="clear" w:color="auto" w:fill="D9D9D9"/>
          </w:tcPr>
          <w:p w14:paraId="65B01C26" w14:textId="77777777" w:rsidR="0091186D" w:rsidRDefault="0091186D" w:rsidP="00DD11EF">
            <w:pPr>
              <w:pStyle w:val="TableParagraph"/>
              <w:spacing w:line="162" w:lineRule="exact"/>
              <w:ind w:left="34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0.00</w:t>
            </w:r>
          </w:p>
        </w:tc>
      </w:tr>
      <w:tr w:rsidR="0091186D" w14:paraId="10286A3E" w14:textId="77777777" w:rsidTr="00DD11EF">
        <w:trPr>
          <w:trHeight w:val="181"/>
        </w:trPr>
        <w:tc>
          <w:tcPr>
            <w:tcW w:w="13369" w:type="dxa"/>
            <w:gridSpan w:val="8"/>
            <w:tcBorders>
              <w:right w:val="nil"/>
            </w:tcBorders>
            <w:shd w:val="clear" w:color="auto" w:fill="F1DCDB"/>
          </w:tcPr>
          <w:p w14:paraId="769D6B40" w14:textId="77777777" w:rsidR="0091186D" w:rsidRDefault="0091186D" w:rsidP="00DD11EF">
            <w:pPr>
              <w:pStyle w:val="TableParagraph"/>
              <w:spacing w:line="162" w:lineRule="exact"/>
              <w:ind w:left="2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Категория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расхода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3</w:t>
            </w:r>
          </w:p>
        </w:tc>
      </w:tr>
      <w:tr w:rsidR="0091186D" w14:paraId="52C3C5C6" w14:textId="77777777" w:rsidTr="00DD11EF">
        <w:trPr>
          <w:trHeight w:val="182"/>
        </w:trPr>
        <w:tc>
          <w:tcPr>
            <w:tcW w:w="13369" w:type="dxa"/>
            <w:gridSpan w:val="8"/>
            <w:shd w:val="clear" w:color="auto" w:fill="DCE6F0"/>
          </w:tcPr>
          <w:p w14:paraId="798086E4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1186D" w14:paraId="730592FF" w14:textId="77777777" w:rsidTr="00DD11EF">
        <w:trPr>
          <w:trHeight w:val="181"/>
        </w:trPr>
        <w:tc>
          <w:tcPr>
            <w:tcW w:w="336" w:type="dxa"/>
          </w:tcPr>
          <w:p w14:paraId="3B871AF7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49224DFF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4417086D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42AB20CE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3A164532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03695826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7B675A21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46F9AA42" w14:textId="77777777" w:rsidR="0091186D" w:rsidRDefault="0091186D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91186D" w14:paraId="02252F18" w14:textId="77777777" w:rsidTr="00DD11EF">
        <w:trPr>
          <w:trHeight w:val="181"/>
        </w:trPr>
        <w:tc>
          <w:tcPr>
            <w:tcW w:w="336" w:type="dxa"/>
          </w:tcPr>
          <w:p w14:paraId="37E5257E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6CDC1921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52BCF655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3642F1B9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41400DB0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5159FDB7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04673B16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07527A29" w14:textId="77777777" w:rsidR="0091186D" w:rsidRDefault="0091186D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91186D" w14:paraId="78BB2E6E" w14:textId="77777777" w:rsidTr="00DD11EF">
        <w:trPr>
          <w:trHeight w:val="181"/>
        </w:trPr>
        <w:tc>
          <w:tcPr>
            <w:tcW w:w="336" w:type="dxa"/>
          </w:tcPr>
          <w:p w14:paraId="678C6809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10800395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1A161B3C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5D1F97CC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200F667F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09DBD382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514DCCA3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30B05BB6" w14:textId="77777777" w:rsidR="0091186D" w:rsidRDefault="0091186D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91186D" w14:paraId="5EB9CFF9" w14:textId="77777777" w:rsidTr="00DD11EF">
        <w:trPr>
          <w:trHeight w:val="181"/>
        </w:trPr>
        <w:tc>
          <w:tcPr>
            <w:tcW w:w="336" w:type="dxa"/>
          </w:tcPr>
          <w:p w14:paraId="3FF11F95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20556714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07603CD7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120ABE07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4128D5AE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569A4475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77412AF2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1A197C14" w14:textId="77777777" w:rsidR="0091186D" w:rsidRDefault="0091186D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91186D" w14:paraId="0F01829C" w14:textId="77777777" w:rsidTr="00DD11EF">
        <w:trPr>
          <w:trHeight w:val="181"/>
        </w:trPr>
        <w:tc>
          <w:tcPr>
            <w:tcW w:w="336" w:type="dxa"/>
            <w:shd w:val="clear" w:color="auto" w:fill="D9D9D9"/>
          </w:tcPr>
          <w:p w14:paraId="196C72F4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D9D9D9"/>
          </w:tcPr>
          <w:p w14:paraId="7082B8E7" w14:textId="77777777" w:rsidR="0091186D" w:rsidRDefault="0091186D" w:rsidP="00DD11EF">
            <w:pPr>
              <w:pStyle w:val="TableParagraph"/>
              <w:spacing w:line="162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Итого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</w:tc>
        <w:tc>
          <w:tcPr>
            <w:tcW w:w="1121" w:type="dxa"/>
            <w:shd w:val="clear" w:color="auto" w:fill="D9D9D9"/>
          </w:tcPr>
          <w:p w14:paraId="61FC73F2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D9D9D9"/>
          </w:tcPr>
          <w:p w14:paraId="2CF8F8D6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D9D9D9"/>
          </w:tcPr>
          <w:p w14:paraId="666EEF20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D9D9D9"/>
          </w:tcPr>
          <w:p w14:paraId="48D8801B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D9D9D9"/>
          </w:tcPr>
          <w:p w14:paraId="34B771B6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  <w:shd w:val="clear" w:color="auto" w:fill="D9D9D9"/>
          </w:tcPr>
          <w:p w14:paraId="7C922E27" w14:textId="77777777" w:rsidR="0091186D" w:rsidRDefault="0091186D" w:rsidP="00DD11EF">
            <w:pPr>
              <w:pStyle w:val="TableParagraph"/>
              <w:spacing w:line="162" w:lineRule="exact"/>
              <w:ind w:left="34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0.00</w:t>
            </w:r>
          </w:p>
        </w:tc>
      </w:tr>
      <w:tr w:rsidR="0091186D" w14:paraId="36E1475F" w14:textId="77777777" w:rsidTr="00DD11EF">
        <w:trPr>
          <w:trHeight w:val="181"/>
        </w:trPr>
        <w:tc>
          <w:tcPr>
            <w:tcW w:w="13369" w:type="dxa"/>
            <w:gridSpan w:val="8"/>
            <w:tcBorders>
              <w:right w:val="nil"/>
            </w:tcBorders>
            <w:shd w:val="clear" w:color="auto" w:fill="F1DCDB"/>
          </w:tcPr>
          <w:p w14:paraId="47FC58A3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1186D" w14:paraId="6F33C605" w14:textId="77777777" w:rsidTr="00DD11EF">
        <w:trPr>
          <w:trHeight w:val="181"/>
        </w:trPr>
        <w:tc>
          <w:tcPr>
            <w:tcW w:w="336" w:type="dxa"/>
            <w:shd w:val="clear" w:color="auto" w:fill="C4D69B"/>
          </w:tcPr>
          <w:p w14:paraId="7B7BDF66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C4D69B"/>
          </w:tcPr>
          <w:p w14:paraId="5A364EBA" w14:textId="77777777" w:rsidR="0091186D" w:rsidRDefault="0091186D" w:rsidP="00DD11EF">
            <w:pPr>
              <w:pStyle w:val="TableParagraph"/>
              <w:spacing w:line="162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Всего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</w:tc>
        <w:tc>
          <w:tcPr>
            <w:tcW w:w="1121" w:type="dxa"/>
            <w:shd w:val="clear" w:color="auto" w:fill="C4D69B"/>
          </w:tcPr>
          <w:p w14:paraId="70772D61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C4D69B"/>
          </w:tcPr>
          <w:p w14:paraId="2714CD16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C4D69B"/>
          </w:tcPr>
          <w:p w14:paraId="640C9FBA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C4D69B"/>
          </w:tcPr>
          <w:p w14:paraId="5358A17F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C4D69B"/>
          </w:tcPr>
          <w:p w14:paraId="0A3879CE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  <w:shd w:val="clear" w:color="auto" w:fill="C4D69B"/>
          </w:tcPr>
          <w:p w14:paraId="33A58032" w14:textId="77777777" w:rsidR="0091186D" w:rsidRDefault="0091186D" w:rsidP="00DD11EF">
            <w:pPr>
              <w:pStyle w:val="TableParagraph"/>
              <w:spacing w:line="162" w:lineRule="exact"/>
              <w:ind w:left="34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0.00</w:t>
            </w:r>
          </w:p>
        </w:tc>
      </w:tr>
      <w:tr w:rsidR="0091186D" w14:paraId="7644EE1E" w14:textId="77777777" w:rsidTr="00DD11EF">
        <w:trPr>
          <w:trHeight w:val="181"/>
        </w:trPr>
        <w:tc>
          <w:tcPr>
            <w:tcW w:w="336" w:type="dxa"/>
            <w:shd w:val="clear" w:color="auto" w:fill="FFFFFF" w:themeFill="background1"/>
          </w:tcPr>
          <w:p w14:paraId="30408F13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FF" w:themeFill="background1"/>
          </w:tcPr>
          <w:p w14:paraId="37BD9D0D" w14:textId="77777777" w:rsidR="0091186D" w:rsidRDefault="0091186D" w:rsidP="00DD11EF">
            <w:pPr>
              <w:pStyle w:val="TableParagraph"/>
              <w:spacing w:line="162" w:lineRule="exact"/>
              <w:ind w:left="30"/>
              <w:rPr>
                <w:b/>
                <w:spacing w:val="-2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BA56586" wp14:editId="7334AD01">
                      <wp:simplePos x="0" y="0"/>
                      <wp:positionH relativeFrom="column">
                        <wp:posOffset>633995</wp:posOffset>
                      </wp:positionH>
                      <wp:positionV relativeFrom="paragraph">
                        <wp:posOffset>104340</wp:posOffset>
                      </wp:positionV>
                      <wp:extent cx="101600" cy="6985"/>
                      <wp:effectExtent l="0" t="0" r="0" b="0"/>
                      <wp:wrapNone/>
                      <wp:docPr id="1068251170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" cy="6985"/>
                                <a:chOff x="0" y="0"/>
                                <a:chExt cx="101600" cy="6985"/>
                              </a:xfrm>
                            </wpg:grpSpPr>
                            <wps:wsp>
                              <wps:cNvPr id="671226048" name="Graphic 2"/>
                              <wps:cNvSpPr/>
                              <wps:spPr>
                                <a:xfrm>
                                  <a:off x="0" y="3315"/>
                                  <a:ext cx="10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>
                                      <a:moveTo>
                                        <a:pt x="0" y="0"/>
                                      </a:moveTo>
                                      <a:lnTo>
                                        <a:pt x="101193" y="0"/>
                                      </a:lnTo>
                                    </a:path>
                                  </a:pathLst>
                                </a:custGeom>
                                <a:ln w="66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407A0B" id="Группа 1" o:spid="_x0000_s1026" style="position:absolute;margin-left:49.9pt;margin-top:8.2pt;width:8pt;height:.55pt;z-index:-251657216;mso-wrap-distance-left:0;mso-wrap-distance-right:0" coordsize="10160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">
                      <v:shape id="Graphic 2" o:spid="_x0000_s1027" style="position:absolute;top:3315;width:101600;height:1270;visibility:visible;mso-wrap-style:square;v-text-anchor:top" coordsize="10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" path="m,l101193,e" filled="f" strokeweight=".18417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16"/>
              </w:rPr>
              <w:t>Услуги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банка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1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%)</w:t>
            </w:r>
          </w:p>
        </w:tc>
        <w:tc>
          <w:tcPr>
            <w:tcW w:w="1121" w:type="dxa"/>
            <w:shd w:val="clear" w:color="auto" w:fill="FFFFFF" w:themeFill="background1"/>
          </w:tcPr>
          <w:p w14:paraId="003ECAB4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14:paraId="03F2F9BE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1B6390CB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55B68862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14:paraId="569AF9F2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12738F16" w14:textId="77777777" w:rsidR="0091186D" w:rsidRDefault="0091186D" w:rsidP="00DD11EF">
            <w:pPr>
              <w:pStyle w:val="TableParagraph"/>
              <w:spacing w:line="162" w:lineRule="exact"/>
              <w:ind w:left="34" w:right="2"/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0.00</w:t>
            </w:r>
          </w:p>
        </w:tc>
      </w:tr>
      <w:tr w:rsidR="0091186D" w14:paraId="36BBBF44" w14:textId="77777777" w:rsidTr="00DD11EF">
        <w:trPr>
          <w:trHeight w:val="181"/>
        </w:trPr>
        <w:tc>
          <w:tcPr>
            <w:tcW w:w="336" w:type="dxa"/>
            <w:shd w:val="clear" w:color="auto" w:fill="C4D69B"/>
          </w:tcPr>
          <w:p w14:paraId="4D6FFEC4" w14:textId="77777777" w:rsidR="0091186D" w:rsidRDefault="0091186D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34" w:type="dxa"/>
            <w:gridSpan w:val="6"/>
            <w:shd w:val="clear" w:color="auto" w:fill="C4D69B"/>
          </w:tcPr>
          <w:p w14:paraId="5C8D876F" w14:textId="77777777" w:rsidR="0091186D" w:rsidRPr="00CA73F9" w:rsidRDefault="0091186D" w:rsidP="00DD11EF">
            <w:pPr>
              <w:pStyle w:val="TableParagraph"/>
              <w:rPr>
                <w:rFonts w:ascii="Times New Roman"/>
                <w:sz w:val="12"/>
                <w:lang w:val="ru-RU"/>
              </w:rPr>
            </w:pPr>
            <w:r w:rsidRPr="00CA73F9">
              <w:rPr>
                <w:b/>
                <w:sz w:val="16"/>
                <w:lang w:val="ru-RU"/>
              </w:rPr>
              <w:t>Всего</w:t>
            </w:r>
            <w:r w:rsidRPr="00CA73F9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CA73F9">
              <w:rPr>
                <w:b/>
                <w:sz w:val="16"/>
                <w:lang w:val="ru-RU"/>
              </w:rPr>
              <w:t>проектные</w:t>
            </w:r>
            <w:r w:rsidRPr="00CA73F9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CA73F9">
              <w:rPr>
                <w:b/>
                <w:sz w:val="16"/>
                <w:lang w:val="ru-RU"/>
              </w:rPr>
              <w:t>расходы</w:t>
            </w:r>
            <w:r w:rsidRPr="00CA73F9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CA73F9">
              <w:rPr>
                <w:b/>
                <w:sz w:val="16"/>
                <w:lang w:val="ru-RU"/>
              </w:rPr>
              <w:t>на</w:t>
            </w:r>
            <w:r w:rsidRPr="00CA73F9">
              <w:rPr>
                <w:b/>
                <w:spacing w:val="-2"/>
                <w:sz w:val="16"/>
                <w:lang w:val="ru-RU"/>
              </w:rPr>
              <w:t xml:space="preserve"> деятельность</w:t>
            </w:r>
          </w:p>
        </w:tc>
        <w:tc>
          <w:tcPr>
            <w:tcW w:w="1999" w:type="dxa"/>
            <w:shd w:val="clear" w:color="auto" w:fill="C4D69B"/>
          </w:tcPr>
          <w:p w14:paraId="3C918C2F" w14:textId="77777777" w:rsidR="0091186D" w:rsidRDefault="0091186D" w:rsidP="00DD11EF">
            <w:pPr>
              <w:pStyle w:val="TableParagraph"/>
              <w:spacing w:line="162" w:lineRule="exact"/>
              <w:ind w:left="34" w:right="2"/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0.00</w:t>
            </w:r>
          </w:p>
        </w:tc>
      </w:tr>
    </w:tbl>
    <w:p w14:paraId="08333751" w14:textId="77777777" w:rsidR="0091186D" w:rsidRPr="008F5A27" w:rsidRDefault="0091186D" w:rsidP="0056129E">
      <w:pPr>
        <w:spacing w:after="0" w:line="240" w:lineRule="auto"/>
        <w:jc w:val="both"/>
        <w:rPr>
          <w:rFonts w:asciiTheme="majorHAnsi" w:hAnsiTheme="majorHAnsi" w:cstheme="majorHAnsi"/>
        </w:rPr>
      </w:pPr>
    </w:p>
    <w:sectPr w:rsidR="0091186D" w:rsidRPr="008F5A27" w:rsidSect="0091186D">
      <w:pgSz w:w="16838" w:h="11906" w:orient="landscape"/>
      <w:pgMar w:top="1701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B26"/>
    <w:multiLevelType w:val="hybridMultilevel"/>
    <w:tmpl w:val="F5E0571C"/>
    <w:lvl w:ilvl="0" w:tplc="8D36E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720F"/>
    <w:multiLevelType w:val="hybridMultilevel"/>
    <w:tmpl w:val="F4EA71A6"/>
    <w:lvl w:ilvl="0" w:tplc="D1F67F0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B758D"/>
    <w:multiLevelType w:val="hybridMultilevel"/>
    <w:tmpl w:val="0570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56F8F"/>
    <w:multiLevelType w:val="hybridMultilevel"/>
    <w:tmpl w:val="22F0DB40"/>
    <w:lvl w:ilvl="0" w:tplc="25A6B32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E0E9F"/>
    <w:multiLevelType w:val="hybridMultilevel"/>
    <w:tmpl w:val="56BAA3A6"/>
    <w:lvl w:ilvl="0" w:tplc="E8D23F14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F5634"/>
    <w:multiLevelType w:val="hybridMultilevel"/>
    <w:tmpl w:val="60586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C2157"/>
    <w:multiLevelType w:val="hybridMultilevel"/>
    <w:tmpl w:val="F1829C56"/>
    <w:lvl w:ilvl="0" w:tplc="8D36E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D678B"/>
    <w:multiLevelType w:val="hybridMultilevel"/>
    <w:tmpl w:val="F9D4D956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25457412"/>
    <w:multiLevelType w:val="hybridMultilevel"/>
    <w:tmpl w:val="B492E976"/>
    <w:lvl w:ilvl="0" w:tplc="D90085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F1427"/>
    <w:multiLevelType w:val="multilevel"/>
    <w:tmpl w:val="A3EE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217A76"/>
    <w:multiLevelType w:val="hybridMultilevel"/>
    <w:tmpl w:val="F10A9242"/>
    <w:lvl w:ilvl="0" w:tplc="8D36E2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40570"/>
    <w:multiLevelType w:val="hybridMultilevel"/>
    <w:tmpl w:val="339C3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D7E8F"/>
    <w:multiLevelType w:val="hybridMultilevel"/>
    <w:tmpl w:val="33406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24484"/>
    <w:multiLevelType w:val="hybridMultilevel"/>
    <w:tmpl w:val="65B4042A"/>
    <w:lvl w:ilvl="0" w:tplc="3884757A">
      <w:start w:val="1"/>
      <w:numFmt w:val="decimal"/>
      <w:pStyle w:val="UNDPProdocparagraph"/>
      <w:lvlText w:val="%1."/>
      <w:lvlJc w:val="left"/>
      <w:pPr>
        <w:ind w:left="0" w:firstLine="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748DC"/>
    <w:multiLevelType w:val="hybridMultilevel"/>
    <w:tmpl w:val="7AC8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A1ED5"/>
    <w:multiLevelType w:val="hybridMultilevel"/>
    <w:tmpl w:val="63C2945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87E59BD"/>
    <w:multiLevelType w:val="hybridMultilevel"/>
    <w:tmpl w:val="0B6C89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B984C2C"/>
    <w:multiLevelType w:val="hybridMultilevel"/>
    <w:tmpl w:val="4AF6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B4275B"/>
    <w:multiLevelType w:val="hybridMultilevel"/>
    <w:tmpl w:val="2F4024CA"/>
    <w:lvl w:ilvl="0" w:tplc="E8D23F14">
      <w:start w:val="1"/>
      <w:numFmt w:val="bullet"/>
      <w:lvlText w:val="·"/>
      <w:lvlJc w:val="left"/>
      <w:pPr>
        <w:ind w:left="862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B28A8"/>
    <w:multiLevelType w:val="hybridMultilevel"/>
    <w:tmpl w:val="1C78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C559A"/>
    <w:multiLevelType w:val="hybridMultilevel"/>
    <w:tmpl w:val="F5B00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23846"/>
    <w:multiLevelType w:val="hybridMultilevel"/>
    <w:tmpl w:val="88545EA0"/>
    <w:lvl w:ilvl="0" w:tplc="E8D23F14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D6395"/>
    <w:multiLevelType w:val="hybridMultilevel"/>
    <w:tmpl w:val="A694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F6EE2"/>
    <w:multiLevelType w:val="hybridMultilevel"/>
    <w:tmpl w:val="5CACB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213F7"/>
    <w:multiLevelType w:val="hybridMultilevel"/>
    <w:tmpl w:val="44C6DF04"/>
    <w:lvl w:ilvl="0" w:tplc="E8D23F14">
      <w:start w:val="1"/>
      <w:numFmt w:val="bullet"/>
      <w:lvlText w:val="·"/>
      <w:lvlJc w:val="left"/>
      <w:pPr>
        <w:ind w:left="502" w:hanging="360"/>
      </w:pPr>
      <w:rPr>
        <w:rFonts w:ascii="Arial Black" w:hAnsi="Arial Black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C5C6606"/>
    <w:multiLevelType w:val="hybridMultilevel"/>
    <w:tmpl w:val="A50099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C34DC"/>
    <w:multiLevelType w:val="hybridMultilevel"/>
    <w:tmpl w:val="689A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6380B"/>
    <w:multiLevelType w:val="multilevel"/>
    <w:tmpl w:val="62A0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B218B1"/>
    <w:multiLevelType w:val="hybridMultilevel"/>
    <w:tmpl w:val="61E608E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54888790">
    <w:abstractNumId w:val="24"/>
  </w:num>
  <w:num w:numId="2" w16cid:durableId="1317026412">
    <w:abstractNumId w:val="19"/>
  </w:num>
  <w:num w:numId="3" w16cid:durableId="231234084">
    <w:abstractNumId w:val="22"/>
  </w:num>
  <w:num w:numId="4" w16cid:durableId="1263807075">
    <w:abstractNumId w:val="16"/>
  </w:num>
  <w:num w:numId="5" w16cid:durableId="1648778153">
    <w:abstractNumId w:val="4"/>
  </w:num>
  <w:num w:numId="6" w16cid:durableId="586959548">
    <w:abstractNumId w:val="25"/>
  </w:num>
  <w:num w:numId="7" w16cid:durableId="289748478">
    <w:abstractNumId w:val="18"/>
  </w:num>
  <w:num w:numId="8" w16cid:durableId="524368108">
    <w:abstractNumId w:val="9"/>
  </w:num>
  <w:num w:numId="9" w16cid:durableId="1870605983">
    <w:abstractNumId w:val="28"/>
  </w:num>
  <w:num w:numId="10" w16cid:durableId="2107113840">
    <w:abstractNumId w:val="13"/>
  </w:num>
  <w:num w:numId="11" w16cid:durableId="932932004">
    <w:abstractNumId w:val="1"/>
  </w:num>
  <w:num w:numId="12" w16cid:durableId="191307358">
    <w:abstractNumId w:val="27"/>
  </w:num>
  <w:num w:numId="13" w16cid:durableId="583953526">
    <w:abstractNumId w:val="23"/>
  </w:num>
  <w:num w:numId="14" w16cid:durableId="965769996">
    <w:abstractNumId w:val="14"/>
  </w:num>
  <w:num w:numId="15" w16cid:durableId="1682125490">
    <w:abstractNumId w:val="8"/>
  </w:num>
  <w:num w:numId="16" w16cid:durableId="2038847540">
    <w:abstractNumId w:val="3"/>
  </w:num>
  <w:num w:numId="17" w16cid:durableId="619535910">
    <w:abstractNumId w:val="5"/>
  </w:num>
  <w:num w:numId="18" w16cid:durableId="348724711">
    <w:abstractNumId w:val="29"/>
  </w:num>
  <w:num w:numId="19" w16cid:durableId="1306471619">
    <w:abstractNumId w:val="20"/>
  </w:num>
  <w:num w:numId="20" w16cid:durableId="878905691">
    <w:abstractNumId w:val="17"/>
  </w:num>
  <w:num w:numId="21" w16cid:durableId="806900974">
    <w:abstractNumId w:val="13"/>
  </w:num>
  <w:num w:numId="22" w16cid:durableId="562645323">
    <w:abstractNumId w:val="13"/>
  </w:num>
  <w:num w:numId="23" w16cid:durableId="1071122999">
    <w:abstractNumId w:val="11"/>
  </w:num>
  <w:num w:numId="24" w16cid:durableId="1217856610">
    <w:abstractNumId w:val="13"/>
  </w:num>
  <w:num w:numId="25" w16cid:durableId="983434060">
    <w:abstractNumId w:val="10"/>
  </w:num>
  <w:num w:numId="26" w16cid:durableId="58022260">
    <w:abstractNumId w:val="2"/>
  </w:num>
  <w:num w:numId="27" w16cid:durableId="1844010954">
    <w:abstractNumId w:val="0"/>
  </w:num>
  <w:num w:numId="28" w16cid:durableId="643782038">
    <w:abstractNumId w:val="6"/>
  </w:num>
  <w:num w:numId="29" w16cid:durableId="1922256466">
    <w:abstractNumId w:val="12"/>
  </w:num>
  <w:num w:numId="30" w16cid:durableId="1579437010">
    <w:abstractNumId w:val="26"/>
  </w:num>
  <w:num w:numId="31" w16cid:durableId="1949004889">
    <w:abstractNumId w:val="21"/>
  </w:num>
  <w:num w:numId="32" w16cid:durableId="881595056">
    <w:abstractNumId w:val="7"/>
  </w:num>
  <w:num w:numId="33" w16cid:durableId="122024131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61"/>
    <w:rsid w:val="00010029"/>
    <w:rsid w:val="000104A6"/>
    <w:rsid w:val="00011297"/>
    <w:rsid w:val="00015D9C"/>
    <w:rsid w:val="00017D17"/>
    <w:rsid w:val="00030F3E"/>
    <w:rsid w:val="00035C09"/>
    <w:rsid w:val="00040C7B"/>
    <w:rsid w:val="00042D7E"/>
    <w:rsid w:val="0004585B"/>
    <w:rsid w:val="0004681D"/>
    <w:rsid w:val="0009178E"/>
    <w:rsid w:val="0009223B"/>
    <w:rsid w:val="00093A43"/>
    <w:rsid w:val="00096CD9"/>
    <w:rsid w:val="000A3D36"/>
    <w:rsid w:val="000B141B"/>
    <w:rsid w:val="000B6008"/>
    <w:rsid w:val="000B660F"/>
    <w:rsid w:val="000B787C"/>
    <w:rsid w:val="000C0D41"/>
    <w:rsid w:val="000C7AF7"/>
    <w:rsid w:val="000E42B8"/>
    <w:rsid w:val="000E4721"/>
    <w:rsid w:val="000F6790"/>
    <w:rsid w:val="000F67AD"/>
    <w:rsid w:val="00100B29"/>
    <w:rsid w:val="00100B2C"/>
    <w:rsid w:val="001041B0"/>
    <w:rsid w:val="00110824"/>
    <w:rsid w:val="001168C8"/>
    <w:rsid w:val="00121E41"/>
    <w:rsid w:val="00124A27"/>
    <w:rsid w:val="00130622"/>
    <w:rsid w:val="0013576F"/>
    <w:rsid w:val="00152FC6"/>
    <w:rsid w:val="001546E0"/>
    <w:rsid w:val="00155751"/>
    <w:rsid w:val="001827FC"/>
    <w:rsid w:val="001870D8"/>
    <w:rsid w:val="001A208D"/>
    <w:rsid w:val="001A293D"/>
    <w:rsid w:val="001A4858"/>
    <w:rsid w:val="001B0F92"/>
    <w:rsid w:val="001B3FE8"/>
    <w:rsid w:val="001C6A86"/>
    <w:rsid w:val="001D2001"/>
    <w:rsid w:val="001E1264"/>
    <w:rsid w:val="001E13FC"/>
    <w:rsid w:val="001E51EF"/>
    <w:rsid w:val="001F1DFD"/>
    <w:rsid w:val="001F5A77"/>
    <w:rsid w:val="0021609E"/>
    <w:rsid w:val="00216E00"/>
    <w:rsid w:val="002359C1"/>
    <w:rsid w:val="00235DB3"/>
    <w:rsid w:val="00236E94"/>
    <w:rsid w:val="0024194F"/>
    <w:rsid w:val="00246376"/>
    <w:rsid w:val="00247E77"/>
    <w:rsid w:val="002522EA"/>
    <w:rsid w:val="002542BD"/>
    <w:rsid w:val="002735DA"/>
    <w:rsid w:val="00283271"/>
    <w:rsid w:val="0029163C"/>
    <w:rsid w:val="002938A0"/>
    <w:rsid w:val="002B5D62"/>
    <w:rsid w:val="002B6B33"/>
    <w:rsid w:val="002C17EF"/>
    <w:rsid w:val="002C23F3"/>
    <w:rsid w:val="002F14E9"/>
    <w:rsid w:val="00305CB6"/>
    <w:rsid w:val="00314061"/>
    <w:rsid w:val="00326F37"/>
    <w:rsid w:val="00340F1E"/>
    <w:rsid w:val="00357B30"/>
    <w:rsid w:val="00370A15"/>
    <w:rsid w:val="003760DD"/>
    <w:rsid w:val="0038167F"/>
    <w:rsid w:val="003840AA"/>
    <w:rsid w:val="00391B1C"/>
    <w:rsid w:val="00397495"/>
    <w:rsid w:val="003A0582"/>
    <w:rsid w:val="003B32EE"/>
    <w:rsid w:val="003B6A28"/>
    <w:rsid w:val="003C456A"/>
    <w:rsid w:val="003D5EE9"/>
    <w:rsid w:val="003F57BA"/>
    <w:rsid w:val="003F5ED8"/>
    <w:rsid w:val="003F6B77"/>
    <w:rsid w:val="00417DE6"/>
    <w:rsid w:val="0042019E"/>
    <w:rsid w:val="00423C82"/>
    <w:rsid w:val="004305D6"/>
    <w:rsid w:val="00434AFD"/>
    <w:rsid w:val="0045059B"/>
    <w:rsid w:val="004510C3"/>
    <w:rsid w:val="004518AF"/>
    <w:rsid w:val="004538A0"/>
    <w:rsid w:val="00467CB5"/>
    <w:rsid w:val="00471006"/>
    <w:rsid w:val="0047113C"/>
    <w:rsid w:val="00481343"/>
    <w:rsid w:val="00491585"/>
    <w:rsid w:val="004919DF"/>
    <w:rsid w:val="004931B5"/>
    <w:rsid w:val="004944E7"/>
    <w:rsid w:val="004A3553"/>
    <w:rsid w:val="004A3C0D"/>
    <w:rsid w:val="004B3D68"/>
    <w:rsid w:val="004C1142"/>
    <w:rsid w:val="004C2E30"/>
    <w:rsid w:val="004C6F7C"/>
    <w:rsid w:val="004C6FB6"/>
    <w:rsid w:val="004D216C"/>
    <w:rsid w:val="004E0A08"/>
    <w:rsid w:val="004F1323"/>
    <w:rsid w:val="004F34CA"/>
    <w:rsid w:val="004F45A2"/>
    <w:rsid w:val="004F7A39"/>
    <w:rsid w:val="00513621"/>
    <w:rsid w:val="00517429"/>
    <w:rsid w:val="00523E2E"/>
    <w:rsid w:val="0053152C"/>
    <w:rsid w:val="0056129E"/>
    <w:rsid w:val="0057050E"/>
    <w:rsid w:val="005724D0"/>
    <w:rsid w:val="00574F5F"/>
    <w:rsid w:val="00592EC2"/>
    <w:rsid w:val="005A6481"/>
    <w:rsid w:val="005A71C6"/>
    <w:rsid w:val="005B1F16"/>
    <w:rsid w:val="005D0353"/>
    <w:rsid w:val="005E3A00"/>
    <w:rsid w:val="005E5888"/>
    <w:rsid w:val="005F5C4F"/>
    <w:rsid w:val="005F6631"/>
    <w:rsid w:val="00600B46"/>
    <w:rsid w:val="00602B4C"/>
    <w:rsid w:val="0060399E"/>
    <w:rsid w:val="0060724A"/>
    <w:rsid w:val="00613882"/>
    <w:rsid w:val="006203A0"/>
    <w:rsid w:val="00634C44"/>
    <w:rsid w:val="006358A1"/>
    <w:rsid w:val="00637147"/>
    <w:rsid w:val="0064196C"/>
    <w:rsid w:val="00642CEA"/>
    <w:rsid w:val="0064468A"/>
    <w:rsid w:val="006559DE"/>
    <w:rsid w:val="006610E4"/>
    <w:rsid w:val="00662AAC"/>
    <w:rsid w:val="006710A2"/>
    <w:rsid w:val="00676BF2"/>
    <w:rsid w:val="00685013"/>
    <w:rsid w:val="0069302E"/>
    <w:rsid w:val="006A4178"/>
    <w:rsid w:val="006A6A3C"/>
    <w:rsid w:val="006B4701"/>
    <w:rsid w:val="006C2C03"/>
    <w:rsid w:val="006C479D"/>
    <w:rsid w:val="006E0984"/>
    <w:rsid w:val="006E68C3"/>
    <w:rsid w:val="006E6A71"/>
    <w:rsid w:val="006F67AA"/>
    <w:rsid w:val="007030BF"/>
    <w:rsid w:val="00721C76"/>
    <w:rsid w:val="00724E14"/>
    <w:rsid w:val="00732767"/>
    <w:rsid w:val="00740FA3"/>
    <w:rsid w:val="007415F5"/>
    <w:rsid w:val="00741A19"/>
    <w:rsid w:val="00750ABE"/>
    <w:rsid w:val="00784BD8"/>
    <w:rsid w:val="0078611D"/>
    <w:rsid w:val="00794645"/>
    <w:rsid w:val="007B22DA"/>
    <w:rsid w:val="007D70C0"/>
    <w:rsid w:val="007E1123"/>
    <w:rsid w:val="007E1895"/>
    <w:rsid w:val="007F275A"/>
    <w:rsid w:val="007F5E67"/>
    <w:rsid w:val="00812FED"/>
    <w:rsid w:val="00816F01"/>
    <w:rsid w:val="00825952"/>
    <w:rsid w:val="00830213"/>
    <w:rsid w:val="00830C82"/>
    <w:rsid w:val="008507CA"/>
    <w:rsid w:val="00892655"/>
    <w:rsid w:val="008A31F1"/>
    <w:rsid w:val="008A7C4E"/>
    <w:rsid w:val="008B7616"/>
    <w:rsid w:val="008D02FA"/>
    <w:rsid w:val="008D666D"/>
    <w:rsid w:val="008E3531"/>
    <w:rsid w:val="008E3E47"/>
    <w:rsid w:val="008F4AD0"/>
    <w:rsid w:val="008F5A27"/>
    <w:rsid w:val="008F5C2D"/>
    <w:rsid w:val="009047C2"/>
    <w:rsid w:val="0091186D"/>
    <w:rsid w:val="00912935"/>
    <w:rsid w:val="00916307"/>
    <w:rsid w:val="0091734B"/>
    <w:rsid w:val="0092525B"/>
    <w:rsid w:val="00925C86"/>
    <w:rsid w:val="009313AD"/>
    <w:rsid w:val="0095450E"/>
    <w:rsid w:val="009669F0"/>
    <w:rsid w:val="00983D4D"/>
    <w:rsid w:val="00990BF6"/>
    <w:rsid w:val="0099125D"/>
    <w:rsid w:val="009B1AE0"/>
    <w:rsid w:val="009B6959"/>
    <w:rsid w:val="009B6D27"/>
    <w:rsid w:val="009B7B65"/>
    <w:rsid w:val="009C5DB1"/>
    <w:rsid w:val="009D1895"/>
    <w:rsid w:val="009F21D0"/>
    <w:rsid w:val="00A06DB2"/>
    <w:rsid w:val="00A13F34"/>
    <w:rsid w:val="00A26EEB"/>
    <w:rsid w:val="00A36D77"/>
    <w:rsid w:val="00A52395"/>
    <w:rsid w:val="00A61F1F"/>
    <w:rsid w:val="00A636FE"/>
    <w:rsid w:val="00A65D82"/>
    <w:rsid w:val="00A7223A"/>
    <w:rsid w:val="00A8026D"/>
    <w:rsid w:val="00A80DDD"/>
    <w:rsid w:val="00A8644B"/>
    <w:rsid w:val="00AB4AB6"/>
    <w:rsid w:val="00AB7D3F"/>
    <w:rsid w:val="00AC0BEF"/>
    <w:rsid w:val="00AC75F7"/>
    <w:rsid w:val="00AD4A3D"/>
    <w:rsid w:val="00AF2F89"/>
    <w:rsid w:val="00AF5386"/>
    <w:rsid w:val="00B10BC0"/>
    <w:rsid w:val="00B12053"/>
    <w:rsid w:val="00B20324"/>
    <w:rsid w:val="00B401DE"/>
    <w:rsid w:val="00B45036"/>
    <w:rsid w:val="00B45166"/>
    <w:rsid w:val="00B50876"/>
    <w:rsid w:val="00B53D4E"/>
    <w:rsid w:val="00B61955"/>
    <w:rsid w:val="00B76BDF"/>
    <w:rsid w:val="00B80C5F"/>
    <w:rsid w:val="00B81AB0"/>
    <w:rsid w:val="00B83572"/>
    <w:rsid w:val="00BA0579"/>
    <w:rsid w:val="00BB0C95"/>
    <w:rsid w:val="00BB2708"/>
    <w:rsid w:val="00BB69E8"/>
    <w:rsid w:val="00BB7DDA"/>
    <w:rsid w:val="00BC7046"/>
    <w:rsid w:val="00BD2F99"/>
    <w:rsid w:val="00BD45D6"/>
    <w:rsid w:val="00BD5667"/>
    <w:rsid w:val="00BE1DDA"/>
    <w:rsid w:val="00BE68F3"/>
    <w:rsid w:val="00BF20EB"/>
    <w:rsid w:val="00C02409"/>
    <w:rsid w:val="00C03913"/>
    <w:rsid w:val="00C051FC"/>
    <w:rsid w:val="00C13C39"/>
    <w:rsid w:val="00C17592"/>
    <w:rsid w:val="00C3401F"/>
    <w:rsid w:val="00C42A13"/>
    <w:rsid w:val="00C507D2"/>
    <w:rsid w:val="00C535F8"/>
    <w:rsid w:val="00C571F5"/>
    <w:rsid w:val="00C70F2E"/>
    <w:rsid w:val="00C7693C"/>
    <w:rsid w:val="00C846FF"/>
    <w:rsid w:val="00C85752"/>
    <w:rsid w:val="00C870AA"/>
    <w:rsid w:val="00C9098A"/>
    <w:rsid w:val="00C92AB7"/>
    <w:rsid w:val="00C93B87"/>
    <w:rsid w:val="00CB2A41"/>
    <w:rsid w:val="00CB4653"/>
    <w:rsid w:val="00CB629F"/>
    <w:rsid w:val="00CF1062"/>
    <w:rsid w:val="00D038DF"/>
    <w:rsid w:val="00D03B9D"/>
    <w:rsid w:val="00D11503"/>
    <w:rsid w:val="00D1273A"/>
    <w:rsid w:val="00D252CA"/>
    <w:rsid w:val="00D27635"/>
    <w:rsid w:val="00D27AB1"/>
    <w:rsid w:val="00D304F4"/>
    <w:rsid w:val="00D3096F"/>
    <w:rsid w:val="00D424DB"/>
    <w:rsid w:val="00D52777"/>
    <w:rsid w:val="00D52B95"/>
    <w:rsid w:val="00D60D60"/>
    <w:rsid w:val="00D729C9"/>
    <w:rsid w:val="00D76D9B"/>
    <w:rsid w:val="00D8085E"/>
    <w:rsid w:val="00D8532C"/>
    <w:rsid w:val="00DA40D2"/>
    <w:rsid w:val="00DA541A"/>
    <w:rsid w:val="00DB07AA"/>
    <w:rsid w:val="00DB2865"/>
    <w:rsid w:val="00DC397E"/>
    <w:rsid w:val="00DC7134"/>
    <w:rsid w:val="00DD014A"/>
    <w:rsid w:val="00DD507A"/>
    <w:rsid w:val="00DE308C"/>
    <w:rsid w:val="00DF5E61"/>
    <w:rsid w:val="00DF7AF5"/>
    <w:rsid w:val="00E13559"/>
    <w:rsid w:val="00E221BA"/>
    <w:rsid w:val="00E23215"/>
    <w:rsid w:val="00E44E82"/>
    <w:rsid w:val="00E5025F"/>
    <w:rsid w:val="00E50ACD"/>
    <w:rsid w:val="00E5637A"/>
    <w:rsid w:val="00E568B9"/>
    <w:rsid w:val="00E61FB1"/>
    <w:rsid w:val="00E74900"/>
    <w:rsid w:val="00E74C8B"/>
    <w:rsid w:val="00E8248C"/>
    <w:rsid w:val="00E90940"/>
    <w:rsid w:val="00E928A2"/>
    <w:rsid w:val="00E94C72"/>
    <w:rsid w:val="00EB2D68"/>
    <w:rsid w:val="00EB3115"/>
    <w:rsid w:val="00EB36DA"/>
    <w:rsid w:val="00EC2FC5"/>
    <w:rsid w:val="00ED77EF"/>
    <w:rsid w:val="00EE1764"/>
    <w:rsid w:val="00EE6127"/>
    <w:rsid w:val="00EF1DB3"/>
    <w:rsid w:val="00EF6435"/>
    <w:rsid w:val="00F01539"/>
    <w:rsid w:val="00F03E13"/>
    <w:rsid w:val="00F04FD3"/>
    <w:rsid w:val="00F04FE6"/>
    <w:rsid w:val="00F16E50"/>
    <w:rsid w:val="00F21A9E"/>
    <w:rsid w:val="00F3650B"/>
    <w:rsid w:val="00F4315B"/>
    <w:rsid w:val="00F62242"/>
    <w:rsid w:val="00F7670E"/>
    <w:rsid w:val="00F90795"/>
    <w:rsid w:val="00FA0E96"/>
    <w:rsid w:val="00FA1C59"/>
    <w:rsid w:val="00FB4506"/>
    <w:rsid w:val="00FB4C42"/>
    <w:rsid w:val="00FC0A4A"/>
    <w:rsid w:val="00FC695F"/>
    <w:rsid w:val="00FD4F24"/>
    <w:rsid w:val="00FE6C22"/>
    <w:rsid w:val="00FF6A42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33C5"/>
  <w15:chartTrackingRefBased/>
  <w15:docId w15:val="{EA044CBF-58D4-4460-984B-1B990FF0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D014A"/>
    <w:pPr>
      <w:keepNext/>
      <w:spacing w:after="0" w:line="240" w:lineRule="auto"/>
      <w:outlineLvl w:val="4"/>
    </w:pPr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1,List Paragraph (numbered (a)),Citation List,본문(내용),List_Paragraph,Multilevel para_II,Akapit z listą BS,Bullet1,List Paragraph 1,References,NUMBERED PARAGRAPH,Bullets,Абзац вправо-1,IBL List Paragraph,List Paragraph nowy"/>
    <w:basedOn w:val="a"/>
    <w:link w:val="a5"/>
    <w:uiPriority w:val="34"/>
    <w:qFormat/>
    <w:rsid w:val="0031406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5F5C4F"/>
    <w:pPr>
      <w:spacing w:after="0" w:line="240" w:lineRule="auto"/>
      <w:ind w:right="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F5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1">
    <w:name w:val="Strong1"/>
    <w:rsid w:val="005F5C4F"/>
    <w:rPr>
      <w:rFonts w:ascii="Lucida Grande" w:eastAsia="Times New Roman" w:hAnsi="Lucida Grande"/>
      <w:b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1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3882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List Paragraph1 Знак,List Paragraph (numbered (a)) Знак,Citation List Знак,본문(내용) Знак,List_Paragraph Знак,Multilevel para_II Знак,Akapit z listą BS Знак,Bullet1 Знак,List Paragraph 1 Знак,References Знак,NUMBERED PARAGRAPH Знак"/>
    <w:link w:val="a4"/>
    <w:uiPriority w:val="34"/>
    <w:qFormat/>
    <w:rsid w:val="001168C8"/>
  </w:style>
  <w:style w:type="character" w:customStyle="1" w:styleId="50">
    <w:name w:val="Заголовок 5 Знак"/>
    <w:basedOn w:val="a0"/>
    <w:link w:val="5"/>
    <w:rsid w:val="00DD014A"/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customStyle="1" w:styleId="Style2Char">
    <w:name w:val="Style2 Char"/>
    <w:basedOn w:val="a0"/>
    <w:rsid w:val="00DD014A"/>
    <w:rPr>
      <w:rFonts w:ascii="Arial" w:eastAsia="SimSun" w:hAnsi="Arial"/>
      <w:b/>
      <w:bCs/>
      <w:sz w:val="21"/>
      <w:szCs w:val="24"/>
      <w:lang w:val="en-US" w:eastAsia="zh-CN" w:bidi="ar-SA"/>
    </w:rPr>
  </w:style>
  <w:style w:type="character" w:customStyle="1" w:styleId="2">
    <w:name w:val="Основной текст (2)_"/>
    <w:basedOn w:val="a0"/>
    <w:link w:val="21"/>
    <w:rsid w:val="006E0984"/>
    <w:rPr>
      <w:rFonts w:ascii="Segoe UI" w:eastAsia="Segoe UI" w:hAnsi="Segoe UI" w:cs="Segoe UI"/>
      <w:b/>
      <w:bCs/>
      <w:spacing w:val="-20"/>
      <w:sz w:val="32"/>
      <w:szCs w:val="32"/>
      <w:shd w:val="clear" w:color="auto" w:fill="FFFFFF"/>
    </w:rPr>
  </w:style>
  <w:style w:type="character" w:customStyle="1" w:styleId="aa">
    <w:name w:val="Основной текст_"/>
    <w:basedOn w:val="a0"/>
    <w:link w:val="20"/>
    <w:rsid w:val="006E0984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character" w:customStyle="1" w:styleId="1">
    <w:name w:val="Основной текст1"/>
    <w:basedOn w:val="aa"/>
    <w:rsid w:val="006E098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6E0984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pacing w:val="-20"/>
      <w:sz w:val="32"/>
      <w:szCs w:val="32"/>
    </w:rPr>
  </w:style>
  <w:style w:type="paragraph" w:customStyle="1" w:styleId="20">
    <w:name w:val="Основной текст20"/>
    <w:basedOn w:val="a"/>
    <w:link w:val="aa"/>
    <w:rsid w:val="006E0984"/>
    <w:pPr>
      <w:widowControl w:val="0"/>
      <w:shd w:val="clear" w:color="auto" w:fill="FFFFFF"/>
      <w:spacing w:after="120" w:line="0" w:lineRule="atLeast"/>
      <w:ind w:hanging="1920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UNDPProdocparagraph">
    <w:name w:val="UNDP Prodoc paragraph"/>
    <w:basedOn w:val="a"/>
    <w:qFormat/>
    <w:rsid w:val="00E221BA"/>
    <w:pPr>
      <w:numPr>
        <w:numId w:val="10"/>
      </w:numPr>
      <w:spacing w:after="0" w:line="240" w:lineRule="auto"/>
    </w:pPr>
    <w:rPr>
      <w:rFonts w:eastAsia="Times New Roman" w:cs="Times New Roman"/>
      <w:sz w:val="20"/>
      <w:szCs w:val="20"/>
      <w:lang w:val="ru"/>
    </w:rPr>
  </w:style>
  <w:style w:type="character" w:styleId="ab">
    <w:name w:val="Hyperlink"/>
    <w:basedOn w:val="a0"/>
    <w:uiPriority w:val="99"/>
    <w:unhideWhenUsed/>
    <w:rsid w:val="00DF5E61"/>
    <w:rPr>
      <w:color w:val="0563C1" w:themeColor="hyperlink"/>
      <w:u w:val="single"/>
    </w:rPr>
  </w:style>
  <w:style w:type="character" w:customStyle="1" w:styleId="atendertext1">
    <w:name w:val="a_tender_text1"/>
    <w:rsid w:val="00DF5E61"/>
    <w:rPr>
      <w:rFonts w:ascii="Arial" w:hAnsi="Arial" w:cs="Arial" w:hint="default"/>
      <w:color w:val="000000"/>
      <w:sz w:val="20"/>
      <w:szCs w:val="20"/>
    </w:rPr>
  </w:style>
  <w:style w:type="character" w:styleId="ac">
    <w:name w:val="Emphasis"/>
    <w:basedOn w:val="a0"/>
    <w:uiPriority w:val="20"/>
    <w:qFormat/>
    <w:rsid w:val="00C0240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911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186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text.reverso.net/%D0%BF%D0%B5%D1%80%D0%B5%D0%B2%D0%BE%D0%B4/%D1%80%D1%83%D1%81%D1%81%D0%BA%D0%B8%D0%B9-%D0%B0%D0%BD%D0%B3%D0%BB%D0%B8%D0%B9%D1%81%D0%BA%D0%B8%D0%B9/%D0%BD%D0%B5%D0%BE%D0%B1%D1%85%D0%BE%D0%B4%D0%B8%D0%BC%D1%8B%D0%B9+%D0%BE%D0%BF%D1%8B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6</Pages>
  <Words>2289</Words>
  <Characters>13051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Khisrav Shermatov</dc:creator>
  <cp:keywords/>
  <dc:description/>
  <cp:lastModifiedBy>Firuz Sodikov</cp:lastModifiedBy>
  <cp:revision>202</cp:revision>
  <cp:lastPrinted>2018-04-09T08:57:00Z</cp:lastPrinted>
  <dcterms:created xsi:type="dcterms:W3CDTF">2017-01-23T06:39:00Z</dcterms:created>
  <dcterms:modified xsi:type="dcterms:W3CDTF">2024-08-30T04:58:00Z</dcterms:modified>
</cp:coreProperties>
</file>